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86" w:type="dxa"/>
        <w:jc w:val="center"/>
        <w:tblInd w:w="462" w:type="dxa"/>
        <w:tblLook w:val="0000"/>
      </w:tblPr>
      <w:tblGrid>
        <w:gridCol w:w="3441"/>
        <w:gridCol w:w="6145"/>
      </w:tblGrid>
      <w:tr w:rsidR="003E7D67" w:rsidRPr="0046701E" w:rsidTr="00DC4087">
        <w:tblPrEx>
          <w:tblCellMar>
            <w:top w:w="0" w:type="dxa"/>
            <w:bottom w:w="0" w:type="dxa"/>
          </w:tblCellMar>
        </w:tblPrEx>
        <w:trPr>
          <w:trHeight w:val="721"/>
          <w:jc w:val="center"/>
        </w:trPr>
        <w:tc>
          <w:tcPr>
            <w:tcW w:w="3441" w:type="dxa"/>
          </w:tcPr>
          <w:p w:rsidR="003E7D67" w:rsidRPr="0046701E" w:rsidRDefault="003E7D67" w:rsidP="00DC4087">
            <w:pPr>
              <w:keepNext/>
              <w:outlineLvl w:val="1"/>
              <w:rPr>
                <w:b/>
                <w:bCs/>
                <w:sz w:val="26"/>
                <w:szCs w:val="26"/>
              </w:rPr>
            </w:pPr>
            <w:r w:rsidRPr="0046701E">
              <w:rPr>
                <w:b/>
                <w:bCs/>
                <w:sz w:val="26"/>
                <w:szCs w:val="26"/>
              </w:rPr>
              <w:t>ỦY BAN NHÂN DÂN</w:t>
            </w:r>
          </w:p>
          <w:p w:rsidR="003E7D67" w:rsidRPr="0046701E" w:rsidRDefault="003E7D67" w:rsidP="00DC4087">
            <w:pPr>
              <w:keepNext/>
              <w:spacing w:after="240"/>
              <w:outlineLvl w:val="1"/>
              <w:rPr>
                <w:b/>
                <w:bCs/>
              </w:rPr>
            </w:pPr>
            <w:r w:rsidRPr="0046701E">
              <w:rPr>
                <w:b/>
                <w:bCs/>
                <w:noProof/>
                <w:sz w:val="26"/>
              </w:rPr>
              <w:pict>
                <v:shapetype id="_x0000_t32" coordsize="21600,21600" o:spt="32" o:oned="t" path="m,l21600,21600e" filled="f">
                  <v:path arrowok="t" fillok="f" o:connecttype="none"/>
                  <o:lock v:ext="edit" shapetype="t"/>
                </v:shapetype>
                <v:shape id="_x0000_s1027" type="#_x0000_t32" style="position:absolute;left:0;text-align:left;margin-left:0;margin-top:18.1pt;width:49.55pt;height:0;z-index:251661312;mso-position-horizontal:center" o:connectortype="straight"/>
              </w:pict>
            </w:r>
            <w:r w:rsidRPr="0046701E">
              <w:rPr>
                <w:b/>
                <w:bCs/>
                <w:sz w:val="26"/>
                <w:szCs w:val="26"/>
              </w:rPr>
              <w:t>TỈNH TÂY NINH</w:t>
            </w:r>
          </w:p>
        </w:tc>
        <w:tc>
          <w:tcPr>
            <w:tcW w:w="6145" w:type="dxa"/>
          </w:tcPr>
          <w:p w:rsidR="003E7D67" w:rsidRPr="0046701E" w:rsidRDefault="003E7D67" w:rsidP="00DC4087">
            <w:pPr>
              <w:rPr>
                <w:b/>
                <w:sz w:val="26"/>
                <w:szCs w:val="26"/>
              </w:rPr>
            </w:pPr>
            <w:r w:rsidRPr="0046701E">
              <w:rPr>
                <w:b/>
                <w:sz w:val="26"/>
                <w:szCs w:val="26"/>
              </w:rPr>
              <w:t xml:space="preserve">CỘNG HÒA XÃ HỘI CHỦ NGHĨA VIỆT </w:t>
            </w:r>
            <w:smartTag w:uri="urn:schemas-microsoft-com:office:smarttags" w:element="place">
              <w:smartTag w:uri="urn:schemas-microsoft-com:office:smarttags" w:element="country-region">
                <w:r w:rsidRPr="0046701E">
                  <w:rPr>
                    <w:b/>
                    <w:sz w:val="26"/>
                    <w:szCs w:val="26"/>
                  </w:rPr>
                  <w:t>NAM</w:t>
                </w:r>
              </w:smartTag>
            </w:smartTag>
          </w:p>
          <w:p w:rsidR="003E7D67" w:rsidRPr="0046701E" w:rsidRDefault="003E7D67" w:rsidP="00DC4087">
            <w:pPr>
              <w:rPr>
                <w:b/>
                <w:sz w:val="26"/>
                <w:szCs w:val="26"/>
              </w:rPr>
            </w:pPr>
            <w:r w:rsidRPr="0046701E">
              <w:rPr>
                <w:b/>
                <w:noProof/>
                <w:sz w:val="26"/>
                <w:szCs w:val="26"/>
              </w:rPr>
              <w:pict>
                <v:line id="_x0000_s1026" style="position:absolute;left:0;text-align:left;z-index:251660288" from="67.05pt,17pt" to="226.5pt,17pt"/>
              </w:pict>
            </w:r>
            <w:r w:rsidRPr="0046701E">
              <w:rPr>
                <w:b/>
                <w:sz w:val="26"/>
                <w:szCs w:val="26"/>
              </w:rPr>
              <w:t>Độc lập - Tự do - Hạnh phúc</w:t>
            </w:r>
          </w:p>
        </w:tc>
      </w:tr>
      <w:tr w:rsidR="003E7D67" w:rsidRPr="0046701E" w:rsidTr="00DC4087">
        <w:tblPrEx>
          <w:tblCellMar>
            <w:top w:w="0" w:type="dxa"/>
            <w:bottom w:w="0" w:type="dxa"/>
          </w:tblCellMar>
        </w:tblPrEx>
        <w:trPr>
          <w:trHeight w:val="216"/>
          <w:jc w:val="center"/>
        </w:trPr>
        <w:tc>
          <w:tcPr>
            <w:tcW w:w="3441" w:type="dxa"/>
          </w:tcPr>
          <w:p w:rsidR="003E7D67" w:rsidRPr="0046701E" w:rsidRDefault="003E7D67" w:rsidP="00DC4087">
            <w:pPr>
              <w:rPr>
                <w:bCs/>
                <w:lang w:val="vi-VN"/>
              </w:rPr>
            </w:pPr>
            <w:r>
              <w:rPr>
                <w:bCs/>
                <w:sz w:val="26"/>
                <w:szCs w:val="26"/>
              </w:rPr>
              <w:t>Số: 03</w:t>
            </w:r>
            <w:r w:rsidRPr="0046701E">
              <w:rPr>
                <w:bCs/>
                <w:sz w:val="26"/>
                <w:szCs w:val="26"/>
              </w:rPr>
              <w:t xml:space="preserve"> /201</w:t>
            </w:r>
            <w:r>
              <w:rPr>
                <w:bCs/>
                <w:sz w:val="26"/>
                <w:szCs w:val="26"/>
              </w:rPr>
              <w:t>6</w:t>
            </w:r>
            <w:r w:rsidRPr="0046701E">
              <w:rPr>
                <w:bCs/>
                <w:sz w:val="26"/>
                <w:szCs w:val="26"/>
              </w:rPr>
              <w:t>/QĐ-UBND</w:t>
            </w:r>
          </w:p>
        </w:tc>
        <w:tc>
          <w:tcPr>
            <w:tcW w:w="6145" w:type="dxa"/>
          </w:tcPr>
          <w:p w:rsidR="003E7D67" w:rsidRPr="00643F3F" w:rsidRDefault="003E7D67" w:rsidP="00DC4087">
            <w:pPr>
              <w:keepNext/>
              <w:jc w:val="right"/>
              <w:outlineLvl w:val="0"/>
              <w:rPr>
                <w:bCs/>
                <w:i/>
                <w:sz w:val="26"/>
                <w:szCs w:val="26"/>
              </w:rPr>
            </w:pPr>
            <w:r>
              <w:rPr>
                <w:bCs/>
                <w:i/>
                <w:sz w:val="26"/>
                <w:szCs w:val="26"/>
                <w:lang w:val="vi-VN"/>
              </w:rPr>
              <w:t xml:space="preserve">Tây Ninh, ngày </w:t>
            </w:r>
            <w:r>
              <w:rPr>
                <w:bCs/>
                <w:i/>
                <w:sz w:val="26"/>
                <w:szCs w:val="26"/>
              </w:rPr>
              <w:t>02</w:t>
            </w:r>
            <w:r w:rsidRPr="0046701E">
              <w:rPr>
                <w:bCs/>
                <w:i/>
                <w:sz w:val="26"/>
                <w:szCs w:val="26"/>
                <w:lang w:val="vi-VN"/>
              </w:rPr>
              <w:t xml:space="preserve">  tháng </w:t>
            </w:r>
            <w:r>
              <w:rPr>
                <w:bCs/>
                <w:i/>
                <w:sz w:val="26"/>
                <w:szCs w:val="26"/>
              </w:rPr>
              <w:t>02</w:t>
            </w:r>
            <w:r w:rsidRPr="0046701E">
              <w:rPr>
                <w:bCs/>
                <w:i/>
                <w:sz w:val="26"/>
                <w:szCs w:val="26"/>
              </w:rPr>
              <w:t xml:space="preserve"> </w:t>
            </w:r>
            <w:r w:rsidRPr="0046701E">
              <w:rPr>
                <w:bCs/>
                <w:i/>
                <w:sz w:val="26"/>
                <w:szCs w:val="26"/>
                <w:lang w:val="vi-VN"/>
              </w:rPr>
              <w:t xml:space="preserve"> năm 201</w:t>
            </w:r>
            <w:r>
              <w:rPr>
                <w:bCs/>
                <w:i/>
                <w:sz w:val="26"/>
                <w:szCs w:val="26"/>
              </w:rPr>
              <w:t>6</w:t>
            </w:r>
          </w:p>
        </w:tc>
      </w:tr>
    </w:tbl>
    <w:p w:rsidR="003E7D67" w:rsidRPr="0046701E" w:rsidRDefault="003E7D67" w:rsidP="003E7D67">
      <w:pPr>
        <w:spacing w:before="100" w:beforeAutospacing="1"/>
        <w:rPr>
          <w:b/>
          <w:sz w:val="27"/>
          <w:szCs w:val="27"/>
        </w:rPr>
      </w:pPr>
      <w:r w:rsidRPr="0046701E">
        <w:rPr>
          <w:b/>
          <w:sz w:val="27"/>
          <w:szCs w:val="27"/>
        </w:rPr>
        <w:t>QUYẾT ĐỊNH</w:t>
      </w:r>
    </w:p>
    <w:p w:rsidR="003E7D67" w:rsidRPr="0046701E" w:rsidRDefault="003E7D67" w:rsidP="003E7D67">
      <w:pPr>
        <w:rPr>
          <w:b/>
          <w:bCs/>
          <w:iCs/>
          <w:sz w:val="27"/>
          <w:szCs w:val="27"/>
        </w:rPr>
      </w:pPr>
      <w:r w:rsidRPr="0046701E">
        <w:rPr>
          <w:b/>
          <w:bCs/>
          <w:noProof/>
          <w:sz w:val="27"/>
          <w:szCs w:val="27"/>
        </w:rPr>
        <w:pict>
          <v:shape id="_x0000_s1028" type="#_x0000_t32" style="position:absolute;left:0;text-align:left;margin-left:0;margin-top:35.5pt;width:161.35pt;height:0;z-index:251662336;mso-position-horizontal:center" o:connectortype="straight"/>
        </w:pict>
      </w:r>
      <w:r w:rsidRPr="0046701E">
        <w:rPr>
          <w:b/>
          <w:sz w:val="27"/>
          <w:szCs w:val="27"/>
          <w:lang w:val="vi-VN"/>
        </w:rPr>
        <w:t xml:space="preserve"> </w:t>
      </w:r>
      <w:r w:rsidRPr="0046701E">
        <w:rPr>
          <w:b/>
          <w:bCs/>
          <w:iCs/>
          <w:sz w:val="27"/>
          <w:szCs w:val="27"/>
        </w:rPr>
        <w:t xml:space="preserve">Về </w:t>
      </w:r>
      <w:r>
        <w:rPr>
          <w:b/>
          <w:bCs/>
          <w:iCs/>
          <w:sz w:val="27"/>
          <w:szCs w:val="27"/>
        </w:rPr>
        <w:t xml:space="preserve">việc </w:t>
      </w:r>
      <w:r w:rsidRPr="0046701E">
        <w:rPr>
          <w:b/>
          <w:bCs/>
          <w:iCs/>
          <w:sz w:val="27"/>
          <w:szCs w:val="27"/>
        </w:rPr>
        <w:t xml:space="preserve">thu hồi đất để thực hiện dự án phát triển kinh tế - xã hội </w:t>
      </w:r>
    </w:p>
    <w:p w:rsidR="003E7D67" w:rsidRPr="0046701E" w:rsidRDefault="003E7D67" w:rsidP="003E7D67">
      <w:pPr>
        <w:spacing w:after="100" w:afterAutospacing="1"/>
        <w:rPr>
          <w:b/>
          <w:sz w:val="27"/>
          <w:szCs w:val="27"/>
        </w:rPr>
      </w:pPr>
      <w:r w:rsidRPr="0046701E">
        <w:rPr>
          <w:b/>
          <w:bCs/>
          <w:iCs/>
          <w:sz w:val="27"/>
          <w:szCs w:val="27"/>
        </w:rPr>
        <w:t>vì lợi ích quốc gia, công cộng trên địa bàn tỉnh Tây Ninh</w:t>
      </w:r>
    </w:p>
    <w:p w:rsidR="003E7D67" w:rsidRPr="0046701E" w:rsidRDefault="003E7D67" w:rsidP="003E7D67">
      <w:pPr>
        <w:spacing w:before="100" w:beforeAutospacing="1" w:after="100" w:afterAutospacing="1"/>
        <w:rPr>
          <w:b/>
          <w:sz w:val="27"/>
          <w:szCs w:val="27"/>
        </w:rPr>
      </w:pPr>
      <w:r w:rsidRPr="0046701E">
        <w:rPr>
          <w:b/>
          <w:sz w:val="27"/>
          <w:szCs w:val="27"/>
        </w:rPr>
        <w:t>ỦY BAN NHÂN DÂN TỈNH</w:t>
      </w:r>
    </w:p>
    <w:p w:rsidR="003E7D67" w:rsidRPr="0046701E" w:rsidRDefault="003E7D67" w:rsidP="003E7D67">
      <w:pPr>
        <w:spacing w:after="120"/>
        <w:ind w:firstLine="720"/>
        <w:jc w:val="both"/>
        <w:rPr>
          <w:sz w:val="27"/>
          <w:szCs w:val="27"/>
        </w:rPr>
      </w:pPr>
      <w:r>
        <w:rPr>
          <w:sz w:val="27"/>
          <w:szCs w:val="27"/>
        </w:rPr>
        <w:t>Căn cứ Luật Tổ chức chính quyền địa phương năm 2015</w:t>
      </w:r>
      <w:r w:rsidRPr="0046701E">
        <w:rPr>
          <w:sz w:val="27"/>
          <w:szCs w:val="27"/>
        </w:rPr>
        <w:t>;</w:t>
      </w:r>
    </w:p>
    <w:p w:rsidR="003E7D67" w:rsidRPr="0046701E" w:rsidRDefault="003E7D67" w:rsidP="003E7D67">
      <w:pPr>
        <w:spacing w:after="120"/>
        <w:ind w:firstLine="720"/>
        <w:jc w:val="both"/>
        <w:rPr>
          <w:sz w:val="27"/>
          <w:szCs w:val="27"/>
        </w:rPr>
      </w:pPr>
      <w:r w:rsidRPr="0046701E">
        <w:rPr>
          <w:sz w:val="27"/>
          <w:szCs w:val="27"/>
        </w:rPr>
        <w:t>Căn cứ Luật Đất đai năm 2013;</w:t>
      </w:r>
    </w:p>
    <w:p w:rsidR="003E7D67" w:rsidRPr="0046701E" w:rsidRDefault="003E7D67" w:rsidP="003E7D67">
      <w:pPr>
        <w:spacing w:after="120"/>
        <w:ind w:firstLine="720"/>
        <w:jc w:val="both"/>
        <w:rPr>
          <w:sz w:val="27"/>
          <w:szCs w:val="27"/>
        </w:rPr>
      </w:pPr>
      <w:r w:rsidRPr="0046701E">
        <w:rPr>
          <w:sz w:val="27"/>
          <w:szCs w:val="27"/>
        </w:rPr>
        <w:t>Căn cứ Nghị định số 43/2014/NĐ-CP ngày 15 tháng 5 năm 2014 của Chính phủ quy định chi tiết thi hành một số điều của Luật Đất đai;</w:t>
      </w:r>
    </w:p>
    <w:p w:rsidR="003E7D67" w:rsidRPr="0046701E" w:rsidRDefault="003E7D67" w:rsidP="003E7D67">
      <w:pPr>
        <w:spacing w:after="120"/>
        <w:ind w:firstLine="720"/>
        <w:jc w:val="both"/>
        <w:rPr>
          <w:sz w:val="27"/>
          <w:szCs w:val="27"/>
        </w:rPr>
      </w:pPr>
      <w:r w:rsidRPr="0046701E">
        <w:rPr>
          <w:sz w:val="27"/>
          <w:szCs w:val="27"/>
        </w:rPr>
        <w:t>Căn cứ Nghị quyết số 38/2015/NQ-HĐND ngày 11 tháng 12 năm 2015 của Hội đồng nhân dân tỉnh Tây Ninh về thu hồi đất để thực hiện dự án phát triển kinh tế - xã hội vì lợi ích quốc gia, công cộng trên địa bàn tỉnh Tây Ninh;</w:t>
      </w:r>
    </w:p>
    <w:p w:rsidR="003E7D67" w:rsidRPr="0046701E" w:rsidRDefault="003E7D67" w:rsidP="003E7D67">
      <w:pPr>
        <w:spacing w:after="120"/>
        <w:ind w:firstLine="720"/>
        <w:jc w:val="both"/>
        <w:rPr>
          <w:sz w:val="27"/>
          <w:szCs w:val="27"/>
        </w:rPr>
      </w:pPr>
      <w:r w:rsidRPr="0046701E">
        <w:rPr>
          <w:sz w:val="27"/>
          <w:szCs w:val="27"/>
        </w:rPr>
        <w:t>Theo đề nghị của Giám đốc Sở Tài nguyên và Môi trường tại Tờ trình số</w:t>
      </w:r>
      <w:r>
        <w:rPr>
          <w:sz w:val="27"/>
          <w:szCs w:val="27"/>
        </w:rPr>
        <w:t xml:space="preserve"> 348</w:t>
      </w:r>
      <w:r w:rsidRPr="0046701E">
        <w:rPr>
          <w:sz w:val="27"/>
          <w:szCs w:val="27"/>
        </w:rPr>
        <w:t xml:space="preserve">/TTr-STNMT ngày </w:t>
      </w:r>
      <w:r>
        <w:rPr>
          <w:sz w:val="27"/>
          <w:szCs w:val="27"/>
        </w:rPr>
        <w:t xml:space="preserve">21 </w:t>
      </w:r>
      <w:r w:rsidRPr="0046701E">
        <w:rPr>
          <w:sz w:val="27"/>
          <w:szCs w:val="27"/>
        </w:rPr>
        <w:t xml:space="preserve">tháng </w:t>
      </w:r>
      <w:r>
        <w:rPr>
          <w:sz w:val="27"/>
          <w:szCs w:val="27"/>
        </w:rPr>
        <w:t xml:space="preserve">01 </w:t>
      </w:r>
      <w:r w:rsidRPr="0046701E">
        <w:rPr>
          <w:sz w:val="27"/>
          <w:szCs w:val="27"/>
        </w:rPr>
        <w:t>năm 201</w:t>
      </w:r>
      <w:r>
        <w:rPr>
          <w:sz w:val="27"/>
          <w:szCs w:val="27"/>
        </w:rPr>
        <w:t>6</w:t>
      </w:r>
      <w:r w:rsidRPr="0046701E">
        <w:rPr>
          <w:sz w:val="27"/>
          <w:szCs w:val="27"/>
        </w:rPr>
        <w:t xml:space="preserve">, </w:t>
      </w:r>
    </w:p>
    <w:p w:rsidR="003E7D67" w:rsidRPr="0046701E" w:rsidRDefault="003E7D67" w:rsidP="003E7D67">
      <w:pPr>
        <w:spacing w:before="100" w:beforeAutospacing="1" w:after="100" w:afterAutospacing="1"/>
        <w:rPr>
          <w:b/>
          <w:sz w:val="27"/>
          <w:szCs w:val="27"/>
        </w:rPr>
      </w:pPr>
      <w:r w:rsidRPr="0046701E">
        <w:rPr>
          <w:b/>
          <w:sz w:val="27"/>
          <w:szCs w:val="27"/>
        </w:rPr>
        <w:t>QUYẾT ĐỊNH:</w:t>
      </w:r>
    </w:p>
    <w:p w:rsidR="003E7D67" w:rsidRPr="0046701E" w:rsidRDefault="003E7D67" w:rsidP="003E7D67">
      <w:pPr>
        <w:pStyle w:val="BodyText3"/>
        <w:ind w:firstLine="720"/>
        <w:jc w:val="both"/>
        <w:rPr>
          <w:sz w:val="27"/>
          <w:szCs w:val="27"/>
          <w:lang w:val="fr-FR"/>
        </w:rPr>
      </w:pPr>
      <w:r w:rsidRPr="0046701E">
        <w:rPr>
          <w:b/>
          <w:sz w:val="27"/>
          <w:szCs w:val="27"/>
        </w:rPr>
        <w:t>Điều 1.</w:t>
      </w:r>
      <w:r w:rsidRPr="0046701E">
        <w:rPr>
          <w:sz w:val="27"/>
          <w:szCs w:val="27"/>
        </w:rPr>
        <w:t xml:space="preserve"> </w:t>
      </w:r>
      <w:r w:rsidRPr="0046701E">
        <w:rPr>
          <w:sz w:val="27"/>
          <w:szCs w:val="27"/>
          <w:lang w:val="fr-FR"/>
        </w:rPr>
        <w:t>Thu hồi 526,65 ha đất để thực hiện 63 dự án, nhằm phát triển kinh tế - xã hội vì lợi ích quốc gia, công cộng trên địa bàn tỉnh Tây Ninh, cụ thể như sau:</w:t>
      </w:r>
    </w:p>
    <w:p w:rsidR="003E7D67" w:rsidRPr="00225727" w:rsidRDefault="003E7D67" w:rsidP="003E7D67">
      <w:pPr>
        <w:spacing w:after="120"/>
        <w:ind w:firstLine="720"/>
        <w:jc w:val="both"/>
        <w:rPr>
          <w:sz w:val="27"/>
          <w:szCs w:val="27"/>
          <w:lang w:val="fr-FR"/>
        </w:rPr>
      </w:pPr>
      <w:r w:rsidRPr="00225727">
        <w:rPr>
          <w:sz w:val="27"/>
          <w:szCs w:val="27"/>
          <w:lang w:val="fr-FR"/>
        </w:rPr>
        <w:t xml:space="preserve">1. Các </w:t>
      </w:r>
      <w:r w:rsidRPr="00225727">
        <w:rPr>
          <w:sz w:val="27"/>
          <w:szCs w:val="27"/>
        </w:rPr>
        <w:t>dự án xây dựng trụ sở cơ quan nhà nước, tổ chức chính trị, tổ chức chính trị - xã hội; công trình di tích lịch sử - văn hóa, danh lam thắng cảnh được xếp hạng, công viên, quảng trường, tượng đài, bia tưởng niệm, công trình sự nghiệp công cấp địa phương: 15 dự án với tổng diện tích 46,49 ha.</w:t>
      </w:r>
    </w:p>
    <w:p w:rsidR="003E7D67" w:rsidRPr="00225727" w:rsidRDefault="003E7D67" w:rsidP="003E7D67">
      <w:pPr>
        <w:spacing w:after="120"/>
        <w:ind w:firstLine="720"/>
        <w:jc w:val="both"/>
        <w:rPr>
          <w:sz w:val="27"/>
          <w:szCs w:val="27"/>
          <w:lang w:val="fr-FR"/>
        </w:rPr>
      </w:pPr>
      <w:r w:rsidRPr="00225727">
        <w:rPr>
          <w:sz w:val="27"/>
          <w:szCs w:val="27"/>
          <w:lang w:val="fr-FR"/>
        </w:rPr>
        <w:t xml:space="preserve">2. Các </w:t>
      </w:r>
      <w:r w:rsidRPr="00225727">
        <w:rPr>
          <w:sz w:val="27"/>
          <w:szCs w:val="27"/>
        </w:rPr>
        <w:t>dự án xây dựng kết cấu hạ tầng kỹ thuật của địa phương gồm giao thông, thủy lợi, cấp nước, thoát nước, điện lực, thông tin liên lạc, chiếu sáng đô thị; công trình thu gom, xử lý chất thải: 34 dự án với tổng diện tích 57,12 ha.</w:t>
      </w:r>
    </w:p>
    <w:p w:rsidR="003E7D67" w:rsidRPr="00225727" w:rsidRDefault="003E7D67" w:rsidP="003E7D67">
      <w:pPr>
        <w:spacing w:after="120"/>
        <w:ind w:firstLine="720"/>
        <w:jc w:val="both"/>
        <w:rPr>
          <w:sz w:val="27"/>
          <w:szCs w:val="27"/>
          <w:lang w:val="fr-FR"/>
        </w:rPr>
      </w:pPr>
      <w:r w:rsidRPr="00225727">
        <w:rPr>
          <w:sz w:val="27"/>
          <w:szCs w:val="27"/>
          <w:lang w:val="fr-FR"/>
        </w:rPr>
        <w:t xml:space="preserve">3. Các </w:t>
      </w:r>
      <w:r w:rsidRPr="00225727">
        <w:rPr>
          <w:sz w:val="27"/>
          <w:szCs w:val="27"/>
        </w:rPr>
        <w:t>dự án xây dựng công trình phục vụ sinh hoạt chung của cộng đồng dân cư; dự án tái định cư, nhà ở cho sinh viên, nhà ở xã hội, nhà ở công vụ; khu văn hóa, thể thao, vui chơi giải trí phục vụ công cộng; chợ; nghĩa trang, nghĩa địa, nhà tang lễ, nhà hỏa táng: 09 dự án với tổng diện tích 37,13 ha.</w:t>
      </w:r>
    </w:p>
    <w:p w:rsidR="003E7D67" w:rsidRDefault="003E7D67" w:rsidP="003E7D67">
      <w:pPr>
        <w:spacing w:after="120"/>
        <w:ind w:firstLine="720"/>
        <w:jc w:val="both"/>
        <w:rPr>
          <w:sz w:val="27"/>
          <w:szCs w:val="27"/>
        </w:rPr>
      </w:pPr>
      <w:r w:rsidRPr="00225727">
        <w:rPr>
          <w:sz w:val="27"/>
          <w:szCs w:val="27"/>
          <w:lang w:val="fr-FR"/>
        </w:rPr>
        <w:t>4. Các d</w:t>
      </w:r>
      <w:r w:rsidRPr="00225727">
        <w:rPr>
          <w:sz w:val="27"/>
          <w:szCs w:val="27"/>
        </w:rPr>
        <w:t>ự án xây dựng khu đô thị mới, khu dân cư nông thôn mới; chỉnh trang đô thị, khu dân cư nông thôn; cụm công nghiệp; khu sản xuất, chế biến nông sản, lâm sản, thủy sản, hải sản tập trung; dự án phát triển rừng phòng hộ, rừng đặc dụng: 05 dự án với tổng diện tích 385,91 ha.</w:t>
      </w:r>
    </w:p>
    <w:p w:rsidR="003E7D67" w:rsidRPr="00225727" w:rsidRDefault="003E7D67" w:rsidP="003E7D67">
      <w:pPr>
        <w:spacing w:after="120"/>
        <w:ind w:firstLine="720"/>
        <w:jc w:val="both"/>
        <w:rPr>
          <w:sz w:val="27"/>
          <w:szCs w:val="27"/>
        </w:rPr>
      </w:pPr>
    </w:p>
    <w:p w:rsidR="003E7D67" w:rsidRPr="00225727" w:rsidRDefault="003E7D67" w:rsidP="003E7D67">
      <w:pPr>
        <w:spacing w:after="120"/>
        <w:ind w:firstLine="720"/>
        <w:rPr>
          <w:i/>
          <w:sz w:val="27"/>
          <w:szCs w:val="27"/>
        </w:rPr>
      </w:pPr>
      <w:r w:rsidRPr="00225727">
        <w:rPr>
          <w:i/>
          <w:sz w:val="27"/>
          <w:szCs w:val="27"/>
        </w:rPr>
        <w:t>(</w:t>
      </w:r>
      <w:r w:rsidRPr="0046701E">
        <w:rPr>
          <w:i/>
          <w:sz w:val="27"/>
          <w:szCs w:val="27"/>
        </w:rPr>
        <w:t>có Phụ lục k</w:t>
      </w:r>
      <w:r w:rsidRPr="00225727">
        <w:rPr>
          <w:i/>
          <w:sz w:val="27"/>
          <w:szCs w:val="27"/>
        </w:rPr>
        <w:t>èm theo)</w:t>
      </w:r>
    </w:p>
    <w:p w:rsidR="003E7D67" w:rsidRPr="00225727" w:rsidRDefault="003E7D67" w:rsidP="003E7D67">
      <w:pPr>
        <w:spacing w:after="120"/>
        <w:ind w:firstLine="720"/>
        <w:jc w:val="both"/>
        <w:rPr>
          <w:sz w:val="27"/>
          <w:szCs w:val="27"/>
          <w:lang w:val="fr-FR"/>
        </w:rPr>
      </w:pPr>
      <w:r w:rsidRPr="00225727">
        <w:rPr>
          <w:sz w:val="27"/>
          <w:szCs w:val="27"/>
        </w:rPr>
        <w:t>5. Trong quá trình thực hiện thu hồi đất thì diện tích được lấy theo diện tích đo đạc thực tế.</w:t>
      </w:r>
    </w:p>
    <w:p w:rsidR="003E7D67" w:rsidRPr="0046701E" w:rsidRDefault="003E7D67" w:rsidP="003E7D67">
      <w:pPr>
        <w:spacing w:after="120"/>
        <w:ind w:firstLine="720"/>
        <w:jc w:val="both"/>
        <w:rPr>
          <w:sz w:val="27"/>
          <w:szCs w:val="27"/>
        </w:rPr>
      </w:pPr>
      <w:r w:rsidRPr="0046701E">
        <w:rPr>
          <w:b/>
          <w:sz w:val="27"/>
          <w:szCs w:val="27"/>
        </w:rPr>
        <w:t xml:space="preserve">Điều </w:t>
      </w:r>
      <w:r>
        <w:rPr>
          <w:b/>
          <w:sz w:val="27"/>
          <w:szCs w:val="27"/>
        </w:rPr>
        <w:t>2</w:t>
      </w:r>
      <w:r w:rsidRPr="0046701E">
        <w:rPr>
          <w:b/>
          <w:sz w:val="27"/>
          <w:szCs w:val="27"/>
        </w:rPr>
        <w:t>.</w:t>
      </w:r>
      <w:r w:rsidRPr="0046701E">
        <w:rPr>
          <w:sz w:val="27"/>
          <w:szCs w:val="27"/>
        </w:rPr>
        <w:t xml:space="preserve"> Quyết định này có hiệu lực thi hành sau 10 ngày, kể từ ngày ký.</w:t>
      </w:r>
    </w:p>
    <w:p w:rsidR="003E7D67" w:rsidRPr="0046701E" w:rsidRDefault="003E7D67" w:rsidP="003E7D67">
      <w:pPr>
        <w:spacing w:after="120"/>
        <w:ind w:firstLine="720"/>
        <w:jc w:val="both"/>
        <w:rPr>
          <w:sz w:val="27"/>
          <w:szCs w:val="27"/>
        </w:rPr>
      </w:pPr>
      <w:r w:rsidRPr="0046701E">
        <w:rPr>
          <w:b/>
          <w:sz w:val="27"/>
          <w:szCs w:val="27"/>
        </w:rPr>
        <w:lastRenderedPageBreak/>
        <w:t xml:space="preserve">Điều </w:t>
      </w:r>
      <w:r>
        <w:rPr>
          <w:b/>
          <w:sz w:val="27"/>
          <w:szCs w:val="27"/>
        </w:rPr>
        <w:t>3</w:t>
      </w:r>
      <w:r w:rsidRPr="0046701E">
        <w:rPr>
          <w:b/>
          <w:sz w:val="27"/>
          <w:szCs w:val="27"/>
        </w:rPr>
        <w:t>.</w:t>
      </w:r>
      <w:r w:rsidRPr="0046701E">
        <w:rPr>
          <w:sz w:val="27"/>
          <w:szCs w:val="27"/>
        </w:rPr>
        <w:t xml:space="preserve"> Căn cứ vào Điều 1 của Quyết định này, giao trách nhiệm cho các Sở, Ban, Ngành, UBND các huyện, thành phố triển khai thực hiện một số công việc sau:</w:t>
      </w:r>
    </w:p>
    <w:p w:rsidR="003E7D67" w:rsidRPr="00BE2C34" w:rsidRDefault="003E7D67" w:rsidP="003E7D67">
      <w:pPr>
        <w:spacing w:after="120"/>
        <w:ind w:firstLine="720"/>
        <w:jc w:val="both"/>
        <w:rPr>
          <w:sz w:val="27"/>
          <w:szCs w:val="27"/>
        </w:rPr>
      </w:pPr>
      <w:r w:rsidRPr="00BE2C34">
        <w:rPr>
          <w:sz w:val="27"/>
          <w:szCs w:val="27"/>
        </w:rPr>
        <w:t>1. Sở Tài chính</w:t>
      </w:r>
    </w:p>
    <w:p w:rsidR="003E7D67" w:rsidRPr="00BE2C34" w:rsidRDefault="003E7D67" w:rsidP="003E7D67">
      <w:pPr>
        <w:spacing w:after="120"/>
        <w:ind w:firstLine="720"/>
        <w:jc w:val="both"/>
        <w:rPr>
          <w:sz w:val="27"/>
          <w:szCs w:val="27"/>
        </w:rPr>
      </w:pPr>
      <w:r w:rsidRPr="00BE2C34">
        <w:rPr>
          <w:sz w:val="27"/>
          <w:szCs w:val="27"/>
        </w:rPr>
        <w:t>Phối hợp các ngành chuyên môn để xây dựng kế hoạch vốn, phân khai vốn để đầu tư xây dựng các dự án, công trình của Nhà nước thuộc Danh mục các</w:t>
      </w:r>
      <w:r w:rsidRPr="0046701E">
        <w:rPr>
          <w:sz w:val="27"/>
          <w:szCs w:val="27"/>
        </w:rPr>
        <w:t xml:space="preserve"> dự án cần thu hồi đất</w:t>
      </w:r>
      <w:r w:rsidRPr="00BE2C34">
        <w:rPr>
          <w:sz w:val="27"/>
          <w:szCs w:val="27"/>
        </w:rPr>
        <w:t>.</w:t>
      </w:r>
    </w:p>
    <w:p w:rsidR="003E7D67" w:rsidRPr="00BE2C34" w:rsidRDefault="003E7D67" w:rsidP="003E7D67">
      <w:pPr>
        <w:spacing w:after="120"/>
        <w:ind w:firstLine="720"/>
        <w:jc w:val="both"/>
        <w:rPr>
          <w:sz w:val="27"/>
          <w:szCs w:val="27"/>
        </w:rPr>
      </w:pPr>
      <w:r w:rsidRPr="00BE2C34">
        <w:rPr>
          <w:sz w:val="27"/>
          <w:szCs w:val="27"/>
        </w:rPr>
        <w:t>2. Sở Kế hoạch và Đầu tư</w:t>
      </w:r>
    </w:p>
    <w:p w:rsidR="003E7D67" w:rsidRPr="00BE2C34" w:rsidRDefault="003E7D67" w:rsidP="003E7D67">
      <w:pPr>
        <w:spacing w:after="120"/>
        <w:ind w:firstLine="720"/>
        <w:jc w:val="both"/>
        <w:rPr>
          <w:sz w:val="27"/>
          <w:szCs w:val="27"/>
          <w:lang w:val="vi-VN"/>
        </w:rPr>
      </w:pPr>
      <w:r w:rsidRPr="00BE2C34">
        <w:rPr>
          <w:sz w:val="27"/>
          <w:szCs w:val="27"/>
        </w:rPr>
        <w:t xml:space="preserve">Phối hợp với các đơn vị có liên quan tham mưu UBND </w:t>
      </w:r>
      <w:r>
        <w:rPr>
          <w:sz w:val="27"/>
          <w:szCs w:val="27"/>
        </w:rPr>
        <w:t>t</w:t>
      </w:r>
      <w:r w:rsidRPr="00BE2C34">
        <w:rPr>
          <w:sz w:val="27"/>
          <w:szCs w:val="27"/>
        </w:rPr>
        <w:t>ỉnh ban hành chính sách ưu đãi đầu tư để việc thực hiện các dự án thuộc Danh mục các dự án cần thu hồi đất và các dự án trong quy hoạch, kế hoạch sử dụng đất đã được phê duyệt đạt hiệu quả.</w:t>
      </w:r>
    </w:p>
    <w:p w:rsidR="003E7D67" w:rsidRPr="00BE2C34" w:rsidRDefault="003E7D67" w:rsidP="003E7D67">
      <w:pPr>
        <w:spacing w:after="120"/>
        <w:ind w:firstLine="720"/>
        <w:jc w:val="both"/>
        <w:rPr>
          <w:sz w:val="27"/>
          <w:szCs w:val="27"/>
        </w:rPr>
      </w:pPr>
      <w:r w:rsidRPr="00BE2C34">
        <w:rPr>
          <w:sz w:val="27"/>
          <w:szCs w:val="27"/>
        </w:rPr>
        <w:t>3. Sở Nông nghiệp và Phát triển nông thôn</w:t>
      </w:r>
    </w:p>
    <w:p w:rsidR="003E7D67" w:rsidRPr="00BE2C34" w:rsidRDefault="003E7D67" w:rsidP="003E7D67">
      <w:pPr>
        <w:spacing w:after="120"/>
        <w:ind w:firstLine="720"/>
        <w:jc w:val="both"/>
        <w:rPr>
          <w:b/>
          <w:sz w:val="27"/>
          <w:szCs w:val="27"/>
        </w:rPr>
      </w:pPr>
      <w:r w:rsidRPr="00BE2C34">
        <w:rPr>
          <w:sz w:val="27"/>
          <w:szCs w:val="27"/>
        </w:rPr>
        <w:t>Phối hợp với Sở Kế hoạ</w:t>
      </w:r>
      <w:r>
        <w:rPr>
          <w:sz w:val="27"/>
          <w:szCs w:val="27"/>
        </w:rPr>
        <w:t>ch và Đầu tư, Cục thuế T</w:t>
      </w:r>
      <w:r w:rsidRPr="00BE2C34">
        <w:rPr>
          <w:sz w:val="27"/>
          <w:szCs w:val="27"/>
        </w:rPr>
        <w:t xml:space="preserve">ỉnh, Sở Tài chính tham mưu UBND </w:t>
      </w:r>
      <w:r>
        <w:rPr>
          <w:sz w:val="27"/>
          <w:szCs w:val="27"/>
        </w:rPr>
        <w:t>t</w:t>
      </w:r>
      <w:r w:rsidRPr="00BE2C34">
        <w:rPr>
          <w:sz w:val="27"/>
          <w:szCs w:val="27"/>
        </w:rPr>
        <w:t xml:space="preserve">ỉnh ban hành </w:t>
      </w:r>
      <w:r w:rsidRPr="00BE2C34">
        <w:rPr>
          <w:sz w:val="27"/>
          <w:szCs w:val="27"/>
          <w:lang w:val="vi-VN"/>
        </w:rPr>
        <w:t>chính sách đầu tư, hỗ trợ và khuyến khích phát triển vùng chuyên canh cây lúa nhằm duy trì diện tích đất trồng lúa nước có năng suất cao, đảm bảo an ninh lương thực.</w:t>
      </w:r>
    </w:p>
    <w:p w:rsidR="003E7D67" w:rsidRPr="00BE2C34" w:rsidRDefault="003E7D67" w:rsidP="003E7D67">
      <w:pPr>
        <w:spacing w:after="120"/>
        <w:ind w:firstLine="720"/>
        <w:jc w:val="both"/>
        <w:rPr>
          <w:b/>
          <w:sz w:val="27"/>
          <w:szCs w:val="27"/>
        </w:rPr>
      </w:pPr>
      <w:r w:rsidRPr="00BE2C34">
        <w:rPr>
          <w:sz w:val="27"/>
          <w:szCs w:val="27"/>
          <w:lang w:val="vi-VN"/>
        </w:rPr>
        <w:t>Phối hợp chặt chẽ giữa các cấp, các ngành trong quản lý, khai thác sử dụng các nguồn tài nguyên</w:t>
      </w:r>
      <w:r w:rsidRPr="00BE2C34">
        <w:rPr>
          <w:sz w:val="27"/>
          <w:szCs w:val="27"/>
        </w:rPr>
        <w:t>,</w:t>
      </w:r>
      <w:r w:rsidRPr="00BE2C34">
        <w:rPr>
          <w:sz w:val="27"/>
          <w:szCs w:val="27"/>
          <w:lang w:val="vi-VN"/>
        </w:rPr>
        <w:t xml:space="preserve"> trong đó </w:t>
      </w:r>
      <w:r w:rsidRPr="00BE2C34">
        <w:rPr>
          <w:sz w:val="27"/>
          <w:szCs w:val="27"/>
          <w:lang w:val="af-ZA"/>
        </w:rPr>
        <w:t xml:space="preserve">khai thác hợp lý quỹ đất đai, bảo vệ đất trồng lúa để đảm bảo an ninh lương thực. </w:t>
      </w:r>
    </w:p>
    <w:p w:rsidR="003E7D67" w:rsidRPr="00BE2C34" w:rsidRDefault="003E7D67" w:rsidP="003E7D67">
      <w:pPr>
        <w:spacing w:after="120"/>
        <w:ind w:firstLine="720"/>
        <w:jc w:val="both"/>
        <w:rPr>
          <w:sz w:val="27"/>
          <w:szCs w:val="27"/>
        </w:rPr>
      </w:pPr>
      <w:r>
        <w:rPr>
          <w:sz w:val="27"/>
          <w:szCs w:val="27"/>
        </w:rPr>
        <w:t>4</w:t>
      </w:r>
      <w:r w:rsidRPr="00BE2C34">
        <w:rPr>
          <w:sz w:val="27"/>
          <w:szCs w:val="27"/>
          <w:lang w:val="vi-VN"/>
        </w:rPr>
        <w:t xml:space="preserve">. Các Sở, </w:t>
      </w:r>
      <w:r w:rsidRPr="00BE2C34">
        <w:rPr>
          <w:sz w:val="27"/>
          <w:szCs w:val="27"/>
        </w:rPr>
        <w:t>B</w:t>
      </w:r>
      <w:r w:rsidRPr="00BE2C34">
        <w:rPr>
          <w:sz w:val="27"/>
          <w:szCs w:val="27"/>
          <w:lang w:val="vi-VN"/>
        </w:rPr>
        <w:t xml:space="preserve">an, </w:t>
      </w:r>
      <w:r w:rsidRPr="00BE2C34">
        <w:rPr>
          <w:sz w:val="27"/>
          <w:szCs w:val="27"/>
        </w:rPr>
        <w:t>N</w:t>
      </w:r>
      <w:r w:rsidRPr="00BE2C34">
        <w:rPr>
          <w:sz w:val="27"/>
          <w:szCs w:val="27"/>
          <w:lang w:val="vi-VN"/>
        </w:rPr>
        <w:t xml:space="preserve">gành </w:t>
      </w:r>
      <w:r>
        <w:rPr>
          <w:sz w:val="27"/>
          <w:szCs w:val="27"/>
        </w:rPr>
        <w:t>T</w:t>
      </w:r>
      <w:r w:rsidRPr="00BE2C34">
        <w:rPr>
          <w:sz w:val="27"/>
          <w:szCs w:val="27"/>
          <w:lang w:val="vi-VN"/>
        </w:rPr>
        <w:t>ỉnh</w:t>
      </w:r>
    </w:p>
    <w:p w:rsidR="003E7D67" w:rsidRPr="00BE2C34" w:rsidRDefault="003E7D67" w:rsidP="003E7D67">
      <w:pPr>
        <w:spacing w:after="120"/>
        <w:ind w:firstLine="720"/>
        <w:jc w:val="both"/>
        <w:rPr>
          <w:sz w:val="27"/>
          <w:szCs w:val="27"/>
        </w:rPr>
      </w:pPr>
      <w:r w:rsidRPr="00BE2C34">
        <w:rPr>
          <w:sz w:val="27"/>
          <w:szCs w:val="27"/>
        </w:rPr>
        <w:t>C</w:t>
      </w:r>
      <w:r w:rsidRPr="00BE2C34">
        <w:rPr>
          <w:sz w:val="27"/>
          <w:szCs w:val="27"/>
          <w:lang w:val="vi-VN"/>
        </w:rPr>
        <w:t xml:space="preserve">ăn cứ chức năng, nhiệm vụ của mình, tham mưu UBND </w:t>
      </w:r>
      <w:r>
        <w:rPr>
          <w:sz w:val="27"/>
          <w:szCs w:val="27"/>
        </w:rPr>
        <w:t>t</w:t>
      </w:r>
      <w:r w:rsidRPr="00BE2C34">
        <w:rPr>
          <w:sz w:val="27"/>
          <w:szCs w:val="27"/>
          <w:lang w:val="vi-VN"/>
        </w:rPr>
        <w:t>ỉnh thực hiện Quyết</w:t>
      </w:r>
      <w:r w:rsidRPr="00BE2C34">
        <w:rPr>
          <w:sz w:val="27"/>
          <w:szCs w:val="27"/>
        </w:rPr>
        <w:t xml:space="preserve"> định này theo đúng quy định.</w:t>
      </w:r>
    </w:p>
    <w:p w:rsidR="003E7D67" w:rsidRPr="00BE2C34" w:rsidRDefault="003E7D67" w:rsidP="003E7D67">
      <w:pPr>
        <w:spacing w:after="120"/>
        <w:ind w:firstLine="720"/>
        <w:jc w:val="both"/>
        <w:rPr>
          <w:sz w:val="27"/>
          <w:szCs w:val="27"/>
        </w:rPr>
      </w:pPr>
      <w:r w:rsidRPr="00BE2C34">
        <w:rPr>
          <w:sz w:val="27"/>
          <w:szCs w:val="27"/>
        </w:rPr>
        <w:t>Tập trung vốn để việc thực hiện quy hoạch ngành mang tính khả thi.</w:t>
      </w:r>
    </w:p>
    <w:p w:rsidR="003E7D67" w:rsidRPr="00BE2C34" w:rsidRDefault="003E7D67" w:rsidP="003E7D67">
      <w:pPr>
        <w:spacing w:after="120"/>
        <w:ind w:firstLine="720"/>
        <w:jc w:val="both"/>
        <w:rPr>
          <w:sz w:val="27"/>
          <w:szCs w:val="27"/>
        </w:rPr>
      </w:pPr>
      <w:r>
        <w:rPr>
          <w:sz w:val="27"/>
          <w:szCs w:val="27"/>
        </w:rPr>
        <w:t>5</w:t>
      </w:r>
      <w:r w:rsidRPr="00BE2C34">
        <w:rPr>
          <w:sz w:val="27"/>
          <w:szCs w:val="27"/>
        </w:rPr>
        <w:t>. Ủy ban nhân dân các huyện, thành phố Tây Ninh</w:t>
      </w:r>
    </w:p>
    <w:p w:rsidR="003E7D67" w:rsidRPr="008D5D7D" w:rsidRDefault="003E7D67" w:rsidP="003E7D67">
      <w:pPr>
        <w:spacing w:after="120"/>
        <w:ind w:firstLine="720"/>
        <w:jc w:val="both"/>
        <w:rPr>
          <w:sz w:val="27"/>
          <w:szCs w:val="27"/>
        </w:rPr>
      </w:pPr>
      <w:r w:rsidRPr="008D5D7D">
        <w:rPr>
          <w:sz w:val="27"/>
          <w:szCs w:val="27"/>
        </w:rPr>
        <w:t>- T</w:t>
      </w:r>
      <w:r w:rsidRPr="008D5D7D">
        <w:rPr>
          <w:sz w:val="27"/>
          <w:szCs w:val="27"/>
          <w:lang w:val="vi-VN"/>
        </w:rPr>
        <w:t xml:space="preserve">ổ chức công bố, công khai </w:t>
      </w:r>
      <w:r w:rsidRPr="008D5D7D">
        <w:rPr>
          <w:sz w:val="27"/>
          <w:szCs w:val="27"/>
        </w:rPr>
        <w:t xml:space="preserve">Danh mục các dự án cần thu hồi đất trên địa bàn huyện, thành phố ban hành kèm theo Quyết định này </w:t>
      </w:r>
      <w:r w:rsidRPr="008D5D7D">
        <w:rPr>
          <w:sz w:val="27"/>
          <w:szCs w:val="27"/>
          <w:lang w:val="vi-VN"/>
        </w:rPr>
        <w:t xml:space="preserve">đến </w:t>
      </w:r>
      <w:r w:rsidRPr="008D5D7D">
        <w:rPr>
          <w:sz w:val="27"/>
          <w:szCs w:val="27"/>
        </w:rPr>
        <w:t xml:space="preserve">các </w:t>
      </w:r>
      <w:r w:rsidRPr="008D5D7D">
        <w:rPr>
          <w:sz w:val="27"/>
          <w:szCs w:val="27"/>
          <w:lang w:val="vi-VN"/>
        </w:rPr>
        <w:t xml:space="preserve">tổ chức, đoàn thể địa phương và nhân dân </w:t>
      </w:r>
      <w:r w:rsidRPr="008D5D7D">
        <w:rPr>
          <w:sz w:val="27"/>
          <w:szCs w:val="27"/>
        </w:rPr>
        <w:t xml:space="preserve">trên địa bàn huyện, thành phố </w:t>
      </w:r>
      <w:r w:rsidRPr="008D5D7D">
        <w:rPr>
          <w:sz w:val="27"/>
          <w:szCs w:val="27"/>
          <w:lang w:val="vi-VN"/>
        </w:rPr>
        <w:t>biết để thực hiện theo đúng quy định.</w:t>
      </w:r>
    </w:p>
    <w:p w:rsidR="003E7D67" w:rsidRPr="00BE2C34" w:rsidRDefault="003E7D67" w:rsidP="003E7D67">
      <w:pPr>
        <w:spacing w:after="120"/>
        <w:ind w:firstLine="720"/>
        <w:jc w:val="both"/>
        <w:rPr>
          <w:sz w:val="27"/>
          <w:szCs w:val="27"/>
        </w:rPr>
      </w:pPr>
      <w:r w:rsidRPr="00BE2C34">
        <w:rPr>
          <w:sz w:val="27"/>
          <w:szCs w:val="27"/>
        </w:rPr>
        <w:t>- Hoàn chỉnh Kế hoạch sử dụng đất năm 201</w:t>
      </w:r>
      <w:r w:rsidRPr="0046701E">
        <w:rPr>
          <w:sz w:val="27"/>
          <w:szCs w:val="27"/>
        </w:rPr>
        <w:t>6</w:t>
      </w:r>
      <w:r w:rsidRPr="00BE2C34">
        <w:rPr>
          <w:sz w:val="27"/>
          <w:szCs w:val="27"/>
        </w:rPr>
        <w:t xml:space="preserve"> cấp huyện trình UBND </w:t>
      </w:r>
      <w:r>
        <w:rPr>
          <w:sz w:val="27"/>
          <w:szCs w:val="27"/>
        </w:rPr>
        <w:t>t</w:t>
      </w:r>
      <w:r w:rsidRPr="00BE2C34">
        <w:rPr>
          <w:sz w:val="27"/>
          <w:szCs w:val="27"/>
        </w:rPr>
        <w:t>ỉnh phê duyệt;</w:t>
      </w:r>
    </w:p>
    <w:p w:rsidR="003E7D67" w:rsidRPr="00BE2C34" w:rsidRDefault="003E7D67" w:rsidP="003E7D67">
      <w:pPr>
        <w:spacing w:after="120"/>
        <w:ind w:firstLine="720"/>
        <w:jc w:val="both"/>
        <w:rPr>
          <w:sz w:val="27"/>
          <w:szCs w:val="27"/>
        </w:rPr>
      </w:pPr>
      <w:r w:rsidRPr="00BE2C34">
        <w:rPr>
          <w:sz w:val="27"/>
          <w:szCs w:val="27"/>
        </w:rPr>
        <w:t xml:space="preserve">- Phối hợp các Sở, Ngành, các đơn vị có liên quan thực hiện công tác bồi thường, hỗ trợ và tái định cư các dự án thuộc Danh mục nêu trên. </w:t>
      </w:r>
    </w:p>
    <w:p w:rsidR="003E7D67" w:rsidRPr="00BE2C34" w:rsidRDefault="003E7D67" w:rsidP="003E7D67">
      <w:pPr>
        <w:spacing w:after="120"/>
        <w:ind w:firstLine="720"/>
        <w:jc w:val="both"/>
        <w:rPr>
          <w:sz w:val="27"/>
          <w:szCs w:val="27"/>
        </w:rPr>
      </w:pPr>
      <w:r w:rsidRPr="00BE2C34">
        <w:rPr>
          <w:sz w:val="27"/>
          <w:szCs w:val="27"/>
        </w:rPr>
        <w:t>- Thường xuyên thanh tra, kiểm tra việc chấp hành các quy định về quản lý sử dụng đất đai, tài nguyên khoáng sản, bảo vệ môi trường tại địa phương;</w:t>
      </w:r>
    </w:p>
    <w:p w:rsidR="003E7D67" w:rsidRDefault="003E7D67" w:rsidP="003E7D67">
      <w:pPr>
        <w:spacing w:after="120"/>
        <w:ind w:firstLine="720"/>
        <w:jc w:val="both"/>
        <w:rPr>
          <w:sz w:val="27"/>
          <w:szCs w:val="27"/>
        </w:rPr>
      </w:pPr>
      <w:r w:rsidRPr="00BE2C34">
        <w:rPr>
          <w:sz w:val="27"/>
          <w:szCs w:val="27"/>
        </w:rPr>
        <w:t>- Tập trung vốn để thực hiện các dự án trong Danh mục này do UBND cấp huyện làm chủ đầu tư.</w:t>
      </w:r>
    </w:p>
    <w:p w:rsidR="003E7D67" w:rsidRDefault="003E7D67" w:rsidP="003E7D67">
      <w:pPr>
        <w:spacing w:after="120"/>
        <w:ind w:firstLine="720"/>
        <w:jc w:val="both"/>
        <w:rPr>
          <w:sz w:val="27"/>
          <w:szCs w:val="27"/>
        </w:rPr>
      </w:pPr>
    </w:p>
    <w:p w:rsidR="003E7D67" w:rsidRDefault="003E7D67" w:rsidP="003E7D67">
      <w:pPr>
        <w:spacing w:after="120"/>
        <w:ind w:firstLine="720"/>
        <w:jc w:val="both"/>
        <w:rPr>
          <w:sz w:val="27"/>
          <w:szCs w:val="27"/>
        </w:rPr>
      </w:pPr>
    </w:p>
    <w:p w:rsidR="003E7D67" w:rsidRDefault="003E7D67" w:rsidP="003E7D67">
      <w:pPr>
        <w:spacing w:after="120"/>
        <w:ind w:firstLine="720"/>
        <w:jc w:val="both"/>
        <w:rPr>
          <w:sz w:val="27"/>
          <w:szCs w:val="27"/>
        </w:rPr>
      </w:pPr>
    </w:p>
    <w:p w:rsidR="003E7D67" w:rsidRPr="00BE2C34" w:rsidRDefault="003E7D67" w:rsidP="003E7D67">
      <w:pPr>
        <w:spacing w:after="120"/>
        <w:ind w:firstLine="720"/>
        <w:jc w:val="both"/>
        <w:rPr>
          <w:sz w:val="27"/>
          <w:szCs w:val="27"/>
        </w:rPr>
      </w:pPr>
    </w:p>
    <w:p w:rsidR="003E7D67" w:rsidRPr="0046701E" w:rsidRDefault="003E7D67" w:rsidP="003E7D67">
      <w:pPr>
        <w:spacing w:after="120"/>
        <w:ind w:firstLine="720"/>
        <w:jc w:val="both"/>
        <w:rPr>
          <w:sz w:val="27"/>
          <w:szCs w:val="27"/>
        </w:rPr>
      </w:pPr>
      <w:r w:rsidRPr="0046701E">
        <w:rPr>
          <w:b/>
          <w:sz w:val="27"/>
          <w:szCs w:val="27"/>
        </w:rPr>
        <w:lastRenderedPageBreak/>
        <w:t>Điều 4.</w:t>
      </w:r>
      <w:r w:rsidRPr="0046701E">
        <w:rPr>
          <w:b/>
          <w:bCs/>
          <w:sz w:val="27"/>
          <w:szCs w:val="27"/>
        </w:rPr>
        <w:t xml:space="preserve"> </w:t>
      </w:r>
      <w:r w:rsidRPr="0046701E">
        <w:rPr>
          <w:sz w:val="27"/>
          <w:szCs w:val="27"/>
        </w:rPr>
        <w:t xml:space="preserve">Chánh Văn phòng Ủy ban nhân dân </w:t>
      </w:r>
      <w:r>
        <w:rPr>
          <w:sz w:val="27"/>
          <w:szCs w:val="27"/>
        </w:rPr>
        <w:t>t</w:t>
      </w:r>
      <w:r w:rsidRPr="0046701E">
        <w:rPr>
          <w:sz w:val="27"/>
          <w:szCs w:val="27"/>
        </w:rPr>
        <w:t>ỉnh, Giám đốc các Sở: Tài nguyên và Môi trường, Nông nghiệp và Phát triển nông thôn, Tài chính, Thủ trưởng các Sở, Ban, Ngành có liên quan, Chủ tịch Ủy ban nhân dân các huyện, thành phố và các tổ chức, cá nhân có liên quan chịu trách nhiệm thi hành Quyết định này./.</w:t>
      </w:r>
    </w:p>
    <w:p w:rsidR="003E7D67" w:rsidRPr="0046701E" w:rsidRDefault="003E7D67" w:rsidP="003E7D67">
      <w:pPr>
        <w:spacing w:after="120"/>
        <w:ind w:firstLine="720"/>
        <w:jc w:val="both"/>
        <w:rPr>
          <w:sz w:val="26"/>
        </w:rPr>
      </w:pPr>
    </w:p>
    <w:tbl>
      <w:tblPr>
        <w:tblW w:w="0" w:type="auto"/>
        <w:tblLook w:val="01E0"/>
      </w:tblPr>
      <w:tblGrid>
        <w:gridCol w:w="4643"/>
        <w:gridCol w:w="4644"/>
      </w:tblGrid>
      <w:tr w:rsidR="003E7D67" w:rsidRPr="0046701E" w:rsidTr="00DC4087">
        <w:tc>
          <w:tcPr>
            <w:tcW w:w="4643" w:type="dxa"/>
          </w:tcPr>
          <w:p w:rsidR="003E7D67" w:rsidRPr="0046701E" w:rsidRDefault="003E7D67" w:rsidP="00DC4087">
            <w:pPr>
              <w:rPr>
                <w:sz w:val="22"/>
              </w:rPr>
            </w:pPr>
          </w:p>
        </w:tc>
        <w:tc>
          <w:tcPr>
            <w:tcW w:w="4644" w:type="dxa"/>
          </w:tcPr>
          <w:p w:rsidR="003E7D67" w:rsidRDefault="003E7D67" w:rsidP="00DC4087">
            <w:pPr>
              <w:rPr>
                <w:b/>
              </w:rPr>
            </w:pPr>
            <w:r w:rsidRPr="0046701E">
              <w:rPr>
                <w:b/>
              </w:rPr>
              <w:t>TM. ỦY BAN NHÂN DÂN</w:t>
            </w:r>
            <w:r w:rsidRPr="0046701E">
              <w:rPr>
                <w:b/>
              </w:rPr>
              <w:br/>
            </w:r>
            <w:r>
              <w:rPr>
                <w:b/>
              </w:rPr>
              <w:t xml:space="preserve">KT. </w:t>
            </w:r>
            <w:r w:rsidRPr="0046701E">
              <w:rPr>
                <w:b/>
              </w:rPr>
              <w:t>CHỦ TỊCH</w:t>
            </w:r>
          </w:p>
          <w:p w:rsidR="003E7D67" w:rsidRDefault="003E7D67" w:rsidP="00DC4087">
            <w:pPr>
              <w:rPr>
                <w:b/>
              </w:rPr>
            </w:pPr>
            <w:r>
              <w:rPr>
                <w:b/>
              </w:rPr>
              <w:t>PHÓ CHỦ TỊCH</w:t>
            </w:r>
          </w:p>
          <w:p w:rsidR="003E7D67" w:rsidRPr="0046701E" w:rsidRDefault="003E7D67" w:rsidP="00DC4087">
            <w:r>
              <w:rPr>
                <w:b/>
              </w:rPr>
              <w:t>Nguyễn Thanh Ngọc</w:t>
            </w:r>
          </w:p>
        </w:tc>
      </w:tr>
    </w:tbl>
    <w:p w:rsidR="003E7D67" w:rsidRDefault="003E7D67" w:rsidP="003E7D67">
      <w:pPr>
        <w:tabs>
          <w:tab w:val="left" w:pos="4534"/>
        </w:tabs>
        <w:ind w:right="-25"/>
        <w:jc w:val="both"/>
        <w:rPr>
          <w:sz w:val="26"/>
          <w:szCs w:val="26"/>
        </w:rPr>
      </w:pPr>
      <w:r>
        <w:rPr>
          <w:sz w:val="26"/>
          <w:szCs w:val="26"/>
        </w:rPr>
        <w:lastRenderedPageBreak/>
        <w:tab/>
      </w:r>
      <w:r>
        <w:rPr>
          <w:noProof/>
          <w:sz w:val="26"/>
          <w:szCs w:val="26"/>
        </w:rPr>
        <w:drawing>
          <wp:inline distT="0" distB="0" distL="0" distR="0">
            <wp:extent cx="6391275" cy="9077325"/>
            <wp:effectExtent l="19050" t="0" r="9525" b="0"/>
            <wp:docPr id="1" name="Picture 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
                    <pic:cNvPicPr>
                      <a:picLocks noChangeAspect="1" noChangeArrowheads="1"/>
                    </pic:cNvPicPr>
                  </pic:nvPicPr>
                  <pic:blipFill>
                    <a:blip r:embed="rId4" cstate="print"/>
                    <a:srcRect/>
                    <a:stretch>
                      <a:fillRect/>
                    </a:stretch>
                  </pic:blipFill>
                  <pic:spPr bwMode="auto">
                    <a:xfrm>
                      <a:off x="0" y="0"/>
                      <a:ext cx="6391275" cy="9077325"/>
                    </a:xfrm>
                    <a:prstGeom prst="rect">
                      <a:avLst/>
                    </a:prstGeom>
                    <a:noFill/>
                    <a:ln w="9525">
                      <a:noFill/>
                      <a:miter lim="800000"/>
                      <a:headEnd/>
                      <a:tailEnd/>
                    </a:ln>
                  </pic:spPr>
                </pic:pic>
              </a:graphicData>
            </a:graphic>
          </wp:inline>
        </w:drawing>
      </w:r>
      <w:r>
        <w:rPr>
          <w:noProof/>
          <w:sz w:val="26"/>
          <w:szCs w:val="26"/>
        </w:rPr>
        <w:lastRenderedPageBreak/>
        <w:drawing>
          <wp:inline distT="0" distB="0" distL="0" distR="0">
            <wp:extent cx="6391275" cy="8715375"/>
            <wp:effectExtent l="19050" t="0" r="9525" b="0"/>
            <wp:docPr id="2" name="Picture 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
                    <pic:cNvPicPr>
                      <a:picLocks noChangeAspect="1" noChangeArrowheads="1"/>
                    </pic:cNvPicPr>
                  </pic:nvPicPr>
                  <pic:blipFill>
                    <a:blip r:embed="rId5" cstate="print"/>
                    <a:srcRect/>
                    <a:stretch>
                      <a:fillRect/>
                    </a:stretch>
                  </pic:blipFill>
                  <pic:spPr bwMode="auto">
                    <a:xfrm>
                      <a:off x="0" y="0"/>
                      <a:ext cx="6391275" cy="8715375"/>
                    </a:xfrm>
                    <a:prstGeom prst="rect">
                      <a:avLst/>
                    </a:prstGeom>
                    <a:noFill/>
                    <a:ln w="9525">
                      <a:noFill/>
                      <a:miter lim="800000"/>
                      <a:headEnd/>
                      <a:tailEnd/>
                    </a:ln>
                  </pic:spPr>
                </pic:pic>
              </a:graphicData>
            </a:graphic>
          </wp:inline>
        </w:drawing>
      </w:r>
      <w:r>
        <w:rPr>
          <w:noProof/>
          <w:sz w:val="26"/>
          <w:szCs w:val="26"/>
        </w:rPr>
        <w:lastRenderedPageBreak/>
        <w:drawing>
          <wp:inline distT="0" distB="0" distL="0" distR="0">
            <wp:extent cx="6391275" cy="8562975"/>
            <wp:effectExtent l="19050" t="0" r="9525" b="0"/>
            <wp:docPr id="3" name="Picture 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
                    <pic:cNvPicPr>
                      <a:picLocks noChangeAspect="1" noChangeArrowheads="1"/>
                    </pic:cNvPicPr>
                  </pic:nvPicPr>
                  <pic:blipFill>
                    <a:blip r:embed="rId6" cstate="print"/>
                    <a:srcRect/>
                    <a:stretch>
                      <a:fillRect/>
                    </a:stretch>
                  </pic:blipFill>
                  <pic:spPr bwMode="auto">
                    <a:xfrm>
                      <a:off x="0" y="0"/>
                      <a:ext cx="6391275" cy="8562975"/>
                    </a:xfrm>
                    <a:prstGeom prst="rect">
                      <a:avLst/>
                    </a:prstGeom>
                    <a:noFill/>
                    <a:ln w="9525">
                      <a:noFill/>
                      <a:miter lim="800000"/>
                      <a:headEnd/>
                      <a:tailEnd/>
                    </a:ln>
                  </pic:spPr>
                </pic:pic>
              </a:graphicData>
            </a:graphic>
          </wp:inline>
        </w:drawing>
      </w:r>
      <w:r>
        <w:rPr>
          <w:noProof/>
          <w:sz w:val="26"/>
          <w:szCs w:val="26"/>
        </w:rPr>
        <w:lastRenderedPageBreak/>
        <w:drawing>
          <wp:inline distT="0" distB="0" distL="0" distR="0">
            <wp:extent cx="6391275" cy="4276725"/>
            <wp:effectExtent l="19050" t="0" r="9525" b="0"/>
            <wp:docPr id="4" name="Picture 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4"/>
                    <pic:cNvPicPr>
                      <a:picLocks noChangeAspect="1" noChangeArrowheads="1"/>
                    </pic:cNvPicPr>
                  </pic:nvPicPr>
                  <pic:blipFill>
                    <a:blip r:embed="rId7" cstate="print"/>
                    <a:srcRect/>
                    <a:stretch>
                      <a:fillRect/>
                    </a:stretch>
                  </pic:blipFill>
                  <pic:spPr bwMode="auto">
                    <a:xfrm>
                      <a:off x="0" y="0"/>
                      <a:ext cx="6391275" cy="4276725"/>
                    </a:xfrm>
                    <a:prstGeom prst="rect">
                      <a:avLst/>
                    </a:prstGeom>
                    <a:noFill/>
                    <a:ln w="9525">
                      <a:noFill/>
                      <a:miter lim="800000"/>
                      <a:headEnd/>
                      <a:tailEnd/>
                    </a:ln>
                  </pic:spPr>
                </pic:pic>
              </a:graphicData>
            </a:graphic>
          </wp:inline>
        </w:drawing>
      </w: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3E7D67" w:rsidRDefault="003E7D67" w:rsidP="003E7D67">
      <w:pPr>
        <w:tabs>
          <w:tab w:val="center" w:pos="1440"/>
          <w:tab w:val="center" w:pos="6300"/>
        </w:tabs>
        <w:ind w:right="-25"/>
        <w:jc w:val="both"/>
        <w:rPr>
          <w:sz w:val="26"/>
          <w:szCs w:val="26"/>
        </w:rPr>
      </w:pPr>
    </w:p>
    <w:p w:rsidR="00DA4FA9" w:rsidRDefault="00DA4FA9"/>
    <w:sectPr w:rsidR="00DA4FA9" w:rsidSect="00CB2265">
      <w:pgSz w:w="11909" w:h="16834" w:code="9"/>
      <w:pgMar w:top="1080" w:right="1109" w:bottom="446"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compat/>
  <w:rsids>
    <w:rsidRoot w:val="003E7D67"/>
    <w:rsid w:val="003E7D67"/>
    <w:rsid w:val="00476432"/>
    <w:rsid w:val="00CB2265"/>
    <w:rsid w:val="00DA4F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1"/>
      <o:rules v:ext="edit">
        <o:r id="V:Rule1" type="connector" idref="#_x0000_s1027"/>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D67"/>
    <w:pPr>
      <w:spacing w:after="0" w:line="240" w:lineRule="auto"/>
      <w:jc w:val="center"/>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3E7D67"/>
    <w:pPr>
      <w:spacing w:after="120"/>
    </w:pPr>
    <w:rPr>
      <w:sz w:val="16"/>
      <w:szCs w:val="16"/>
    </w:rPr>
  </w:style>
  <w:style w:type="character" w:customStyle="1" w:styleId="BodyText3Char">
    <w:name w:val="Body Text 3 Char"/>
    <w:basedOn w:val="DefaultParagraphFont"/>
    <w:link w:val="BodyText3"/>
    <w:rsid w:val="003E7D67"/>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3E7D67"/>
    <w:rPr>
      <w:rFonts w:ascii="Tahoma" w:hAnsi="Tahoma" w:cs="Tahoma"/>
      <w:sz w:val="16"/>
      <w:szCs w:val="16"/>
    </w:rPr>
  </w:style>
  <w:style w:type="character" w:customStyle="1" w:styleId="BalloonTextChar">
    <w:name w:val="Balloon Text Char"/>
    <w:basedOn w:val="DefaultParagraphFont"/>
    <w:link w:val="BalloonText"/>
    <w:uiPriority w:val="99"/>
    <w:semiHidden/>
    <w:rsid w:val="003E7D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715</Words>
  <Characters>4082</Characters>
  <Application>Microsoft Office Word</Application>
  <DocSecurity>0</DocSecurity>
  <Lines>34</Lines>
  <Paragraphs>9</Paragraphs>
  <ScaleCrop>false</ScaleCrop>
  <Company>VPUB</Company>
  <LinksUpToDate>false</LinksUpToDate>
  <CharactersWithSpaces>4788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TTTH</dc:creator>
  <cp:keywords/>
  <dc:description/>
  <cp:lastModifiedBy>TTTH</cp:lastModifiedBy>
  <cp:revision>1</cp:revision>
  <dcterms:created xsi:type="dcterms:W3CDTF">2016-03-25T03:03:00Z</dcterms:created>
  <dcterms:modified xsi:type="dcterms:W3CDTF">2016-03-25T03:06:00Z</dcterms:modified>
</cp:coreProperties>
</file>