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6120"/>
      </w:tblGrid>
      <w:tr w:rsidR="00681D5E" w:rsidRPr="00BF466A" w:rsidTr="00663A80">
        <w:trPr>
          <w:trHeight w:val="711"/>
        </w:trPr>
        <w:tc>
          <w:tcPr>
            <w:tcW w:w="3888" w:type="dxa"/>
            <w:tcBorders>
              <w:top w:val="nil"/>
              <w:left w:val="nil"/>
              <w:bottom w:val="nil"/>
              <w:right w:val="nil"/>
            </w:tcBorders>
          </w:tcPr>
          <w:p w:rsidR="00681D5E" w:rsidRPr="004D1C03" w:rsidRDefault="00681D5E" w:rsidP="00663A80">
            <w:pPr>
              <w:rPr>
                <w:b/>
                <w:sz w:val="26"/>
                <w:szCs w:val="26"/>
              </w:rPr>
            </w:pPr>
            <w:r w:rsidRPr="004D1C03">
              <w:rPr>
                <w:b/>
                <w:sz w:val="26"/>
                <w:szCs w:val="26"/>
              </w:rPr>
              <w:t>ỦY BAN NHÂN DÂN</w:t>
            </w:r>
          </w:p>
          <w:p w:rsidR="00681D5E" w:rsidRPr="004D1C03" w:rsidRDefault="005D02A8" w:rsidP="00663A80">
            <w:pPr>
              <w:rPr>
                <w:sz w:val="26"/>
                <w:szCs w:val="26"/>
              </w:rPr>
            </w:pPr>
            <w:r w:rsidRPr="005D02A8">
              <w:rPr>
                <w:noProof/>
              </w:rPr>
              <w:pict>
                <v:line id="Line 31" o:spid="_x0000_s1026" style="position:absolute;z-index:251656704;visibility:visible;mso-wrap-distance-top:-3e-5mm;mso-wrap-distance-bottom:-3e-5mm" from="27pt,18.45pt" to="9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Rw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GWShNb1wBiEptbUiOntSz2Wj63SGlq5aoPY8SX84G4mJE8hASFs7ABbv+s2aAIQevY51O&#10;je0CJVQAnaId57sd/OQRhc3ZeAYWY0R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"/>
              </w:pict>
            </w:r>
            <w:r w:rsidR="002B04C8">
              <w:rPr>
                <w:b/>
                <w:sz w:val="26"/>
                <w:szCs w:val="26"/>
              </w:rPr>
              <w:t xml:space="preserve">   </w:t>
            </w:r>
            <w:r w:rsidR="00681D5E" w:rsidRPr="004D1C03">
              <w:rPr>
                <w:b/>
                <w:sz w:val="26"/>
                <w:szCs w:val="26"/>
              </w:rPr>
              <w:t>TỈNH TÂY NINH</w:t>
            </w:r>
          </w:p>
        </w:tc>
        <w:tc>
          <w:tcPr>
            <w:tcW w:w="6120" w:type="dxa"/>
            <w:tcBorders>
              <w:top w:val="nil"/>
              <w:left w:val="nil"/>
              <w:bottom w:val="nil"/>
              <w:right w:val="nil"/>
            </w:tcBorders>
          </w:tcPr>
          <w:p w:rsidR="00681D5E" w:rsidRPr="004D1C03" w:rsidRDefault="002D48F0" w:rsidP="004D1C03">
            <w:pPr>
              <w:jc w:val="center"/>
              <w:rPr>
                <w:b/>
                <w:sz w:val="26"/>
                <w:szCs w:val="26"/>
              </w:rPr>
            </w:pPr>
            <w:r w:rsidRPr="004D1C03">
              <w:rPr>
                <w:b/>
                <w:sz w:val="26"/>
                <w:szCs w:val="26"/>
              </w:rPr>
              <w:t>CỘ</w:t>
            </w:r>
            <w:r w:rsidR="00681D5E" w:rsidRPr="004D1C03">
              <w:rPr>
                <w:b/>
                <w:sz w:val="26"/>
                <w:szCs w:val="26"/>
              </w:rPr>
              <w:t xml:space="preserve">NG HÒA XÃ HỘI CHỦ NGHĨA VIỆT </w:t>
            </w:r>
            <w:smartTag w:uri="urn:schemas-microsoft-com:office:smarttags" w:element="place">
              <w:smartTag w:uri="urn:schemas-microsoft-com:office:smarttags" w:element="country-region">
                <w:r w:rsidR="00681D5E" w:rsidRPr="004D1C03">
                  <w:rPr>
                    <w:b/>
                    <w:sz w:val="26"/>
                    <w:szCs w:val="26"/>
                  </w:rPr>
                  <w:t>NAM</w:t>
                </w:r>
              </w:smartTag>
            </w:smartTag>
          </w:p>
          <w:p w:rsidR="00681D5E" w:rsidRPr="004D1C03" w:rsidRDefault="005D02A8" w:rsidP="004D1C03">
            <w:pPr>
              <w:jc w:val="center"/>
              <w:rPr>
                <w:b/>
                <w:sz w:val="26"/>
                <w:szCs w:val="26"/>
              </w:rPr>
            </w:pPr>
            <w:r w:rsidRPr="005D02A8">
              <w:rPr>
                <w:noProof/>
              </w:rPr>
              <w:pict>
                <v:line id="Line 34" o:spid="_x0000_s1028" style="position:absolute;left:0;text-align:left;z-index:251657728;visibility:visible;mso-wrap-distance-top:-3e-5mm;mso-wrap-distance-bottom:-3e-5mm" from="62.1pt,18.25pt" to="233.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2Z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FKE1g3ElRNRqY0Nx9KhezbOm3x1Suu6I2vFI8e1kIC8LGcm7lLBxBi7YDl80gxiy9zr2&#10;6djaPkBCB9AxynG6ycGPHlE4zLPH+Xwy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"/>
              </w:pict>
            </w:r>
            <w:r w:rsidR="00681D5E" w:rsidRPr="004D1C03">
              <w:rPr>
                <w:b/>
                <w:szCs w:val="26"/>
              </w:rPr>
              <w:t>Độc lập - Tự do - Hạnh phúc</w:t>
            </w:r>
          </w:p>
        </w:tc>
      </w:tr>
      <w:tr w:rsidR="00681D5E" w:rsidRPr="00BF466A" w:rsidTr="00663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8" w:type="dxa"/>
          </w:tcPr>
          <w:p w:rsidR="00681D5E" w:rsidRPr="00FE0AFC" w:rsidRDefault="008B2F11" w:rsidP="002B04C8">
            <w:pPr>
              <w:spacing w:before="120"/>
            </w:pPr>
            <w:r w:rsidRPr="00FE0AFC">
              <w:t xml:space="preserve">Số: </w:t>
            </w:r>
            <w:r w:rsidR="006404B7">
              <w:t>36</w:t>
            </w:r>
            <w:r w:rsidR="00663A80" w:rsidRPr="00FE0AFC">
              <w:t>/2016</w:t>
            </w:r>
            <w:r w:rsidR="00681D5E" w:rsidRPr="00FE0AFC">
              <w:t>/QĐ-UBND</w:t>
            </w:r>
          </w:p>
        </w:tc>
        <w:tc>
          <w:tcPr>
            <w:tcW w:w="6120" w:type="dxa"/>
          </w:tcPr>
          <w:p w:rsidR="00681D5E" w:rsidRPr="00FE0AFC" w:rsidRDefault="008B2F11" w:rsidP="0096102F">
            <w:pPr>
              <w:spacing w:before="120"/>
              <w:jc w:val="center"/>
              <w:rPr>
                <w:b/>
                <w:i/>
              </w:rPr>
            </w:pPr>
            <w:r w:rsidRPr="00FE0AFC">
              <w:rPr>
                <w:i/>
              </w:rPr>
              <w:t>Tây Ninh, ngày</w:t>
            </w:r>
            <w:r w:rsidR="006404B7">
              <w:rPr>
                <w:i/>
              </w:rPr>
              <w:t xml:space="preserve"> 07 </w:t>
            </w:r>
            <w:r w:rsidR="00681D5E" w:rsidRPr="00FE0AFC">
              <w:rPr>
                <w:i/>
              </w:rPr>
              <w:t>tháng</w:t>
            </w:r>
            <w:r w:rsidR="0096102F">
              <w:rPr>
                <w:i/>
              </w:rPr>
              <w:t>10</w:t>
            </w:r>
            <w:r w:rsidR="006404B7">
              <w:rPr>
                <w:i/>
              </w:rPr>
              <w:t xml:space="preserve"> </w:t>
            </w:r>
            <w:r w:rsidR="00681D5E" w:rsidRPr="00FE0AFC">
              <w:rPr>
                <w:i/>
              </w:rPr>
              <w:t>năm 20</w:t>
            </w:r>
            <w:r w:rsidR="003A1906" w:rsidRPr="00FE0AFC">
              <w:rPr>
                <w:i/>
              </w:rPr>
              <w:t>1</w:t>
            </w:r>
            <w:r w:rsidR="00423027" w:rsidRPr="00FE0AFC">
              <w:rPr>
                <w:i/>
              </w:rPr>
              <w:t>6</w:t>
            </w:r>
          </w:p>
        </w:tc>
      </w:tr>
    </w:tbl>
    <w:p w:rsidR="00681D5E" w:rsidRPr="00855EC3" w:rsidRDefault="00681D5E" w:rsidP="0006298E">
      <w:pPr>
        <w:jc w:val="both"/>
        <w:rPr>
          <w:sz w:val="34"/>
        </w:rPr>
      </w:pPr>
    </w:p>
    <w:p w:rsidR="00681D5E" w:rsidRPr="00BF466A" w:rsidRDefault="00681D5E" w:rsidP="008354DB">
      <w:pPr>
        <w:spacing w:before="120"/>
        <w:jc w:val="center"/>
        <w:outlineLvl w:val="0"/>
        <w:rPr>
          <w:b/>
        </w:rPr>
      </w:pPr>
      <w:r w:rsidRPr="00BF466A">
        <w:rPr>
          <w:b/>
        </w:rPr>
        <w:t>QUYẾT ĐỊNH</w:t>
      </w:r>
    </w:p>
    <w:p w:rsidR="00663A80" w:rsidRDefault="00663A80" w:rsidP="00663A80">
      <w:pPr>
        <w:jc w:val="center"/>
        <w:outlineLvl w:val="0"/>
        <w:rPr>
          <w:b/>
        </w:rPr>
      </w:pPr>
      <w:r>
        <w:rPr>
          <w:b/>
        </w:rPr>
        <w:t xml:space="preserve">Về việc điều chỉnh, bổ sung địa điểm xây dựng chợ và nhà phố chợ vào </w:t>
      </w:r>
    </w:p>
    <w:p w:rsidR="00663A80" w:rsidRDefault="00663A80" w:rsidP="00663A80">
      <w:pPr>
        <w:jc w:val="center"/>
        <w:outlineLvl w:val="0"/>
        <w:rPr>
          <w:b/>
        </w:rPr>
      </w:pPr>
      <w:r>
        <w:rPr>
          <w:b/>
        </w:rPr>
        <w:t>Quy hoạch phát triển mạng lưới cơ sở bán buôn, bán lẻ trên địa bàn</w:t>
      </w:r>
    </w:p>
    <w:p w:rsidR="00663A80" w:rsidRPr="00BF466A" w:rsidRDefault="00663A80" w:rsidP="002D48F0">
      <w:pPr>
        <w:jc w:val="center"/>
        <w:outlineLvl w:val="0"/>
        <w:rPr>
          <w:b/>
        </w:rPr>
      </w:pPr>
      <w:r>
        <w:rPr>
          <w:b/>
        </w:rPr>
        <w:t>tỉnh Tây Ninh giai đoạn 2011-2015 và định hướng đến năm 2020</w:t>
      </w:r>
    </w:p>
    <w:p w:rsidR="00681D5E" w:rsidRPr="00BF466A" w:rsidRDefault="005D02A8" w:rsidP="00255CE1">
      <w:pPr>
        <w:jc w:val="center"/>
      </w:pPr>
      <w:r>
        <w:rPr>
          <w:noProof/>
        </w:rPr>
        <w:pict>
          <v:shapetype id="_x0000_t32" coordsize="21600,21600" o:spt="32" o:oned="t" path="m,l21600,21600e" filled="f">
            <v:path arrowok="t" fillok="f" o:connecttype="none"/>
            <o:lock v:ext="edit" shapetype="t"/>
          </v:shapetype>
          <v:shape id="AutoShape 43" o:spid="_x0000_s1027" type="#_x0000_t32" style="position:absolute;left:0;text-align:left;margin-left:189pt;margin-top:4.1pt;width:90.6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Qb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ZNJ1NgD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"/>
        </w:pict>
      </w:r>
    </w:p>
    <w:p w:rsidR="00681D5E" w:rsidRPr="00BF466A" w:rsidRDefault="00681D5E" w:rsidP="002D48F0">
      <w:pPr>
        <w:pStyle w:val="BodyTextIndent2"/>
        <w:spacing w:before="120" w:after="120"/>
        <w:ind w:firstLine="0"/>
        <w:jc w:val="center"/>
        <w:rPr>
          <w:rFonts w:ascii="Times New Roman" w:hAnsi="Times New Roman"/>
          <w:b/>
          <w:szCs w:val="28"/>
        </w:rPr>
      </w:pPr>
      <w:r w:rsidRPr="00BF466A">
        <w:rPr>
          <w:rFonts w:ascii="Times New Roman" w:hAnsi="Times New Roman"/>
          <w:b/>
          <w:szCs w:val="28"/>
        </w:rPr>
        <w:t>ỦY BAN NHÂN DÂN TỈNH</w:t>
      </w:r>
      <w:r w:rsidR="00C65FA2">
        <w:rPr>
          <w:rFonts w:ascii="Times New Roman" w:hAnsi="Times New Roman"/>
          <w:b/>
          <w:szCs w:val="28"/>
        </w:rPr>
        <w:t xml:space="preserve"> TÂY NINH</w:t>
      </w:r>
    </w:p>
    <w:p w:rsidR="001A7EAF" w:rsidRPr="00855EC3" w:rsidRDefault="001A7EAF" w:rsidP="0006298E">
      <w:pPr>
        <w:pStyle w:val="BodyTextIndent2"/>
        <w:spacing w:before="80"/>
        <w:ind w:firstLine="720"/>
        <w:rPr>
          <w:rFonts w:ascii="Times New Roman" w:hAnsi="Times New Roman"/>
          <w:sz w:val="8"/>
          <w:szCs w:val="28"/>
        </w:rPr>
      </w:pPr>
    </w:p>
    <w:p w:rsidR="00B74414" w:rsidRPr="00C65FA2" w:rsidRDefault="00B74414" w:rsidP="00B74414">
      <w:pPr>
        <w:pStyle w:val="BodyTextIndent"/>
        <w:ind w:firstLine="567"/>
        <w:rPr>
          <w:rFonts w:ascii="Times New Roman" w:hAnsi="Times New Roman"/>
          <w:i/>
          <w:sz w:val="28"/>
        </w:rPr>
      </w:pPr>
      <w:r w:rsidRPr="00C65FA2">
        <w:rPr>
          <w:rFonts w:ascii="Times New Roman" w:hAnsi="Times New Roman"/>
          <w:i/>
          <w:sz w:val="28"/>
        </w:rPr>
        <w:t xml:space="preserve">Căn cứ </w:t>
      </w:r>
      <w:r w:rsidRPr="00C65FA2">
        <w:rPr>
          <w:rStyle w:val="Emphasis"/>
          <w:rFonts w:ascii="Times New Roman" w:hAnsi="Times New Roman"/>
          <w:sz w:val="28"/>
        </w:rPr>
        <w:t>Luật Tổ chức chính quyền địa phương ngày 19 tháng 6 năm 2015</w:t>
      </w:r>
      <w:r w:rsidRPr="00C65FA2">
        <w:rPr>
          <w:rFonts w:ascii="Times New Roman" w:hAnsi="Times New Roman"/>
          <w:sz w:val="28"/>
        </w:rPr>
        <w:t>;</w:t>
      </w:r>
    </w:p>
    <w:p w:rsidR="00663A80" w:rsidRPr="00C65FA2" w:rsidRDefault="00663A80" w:rsidP="00B74414">
      <w:pPr>
        <w:spacing w:before="80"/>
        <w:ind w:firstLine="567"/>
        <w:jc w:val="both"/>
        <w:rPr>
          <w:i/>
        </w:rPr>
      </w:pPr>
      <w:r w:rsidRPr="00C65FA2">
        <w:rPr>
          <w:i/>
        </w:rPr>
        <w:t>Căn cứ Nghị định số 02/2003/NĐ-CP ngày 14 tháng 01 năm 2003 của Chính phủ về phát tri</w:t>
      </w:r>
      <w:bookmarkStart w:id="0" w:name="_GoBack"/>
      <w:bookmarkEnd w:id="0"/>
      <w:r w:rsidRPr="00C65FA2">
        <w:rPr>
          <w:i/>
        </w:rPr>
        <w:t>ển và quản lý chợ</w:t>
      </w:r>
      <w:r w:rsidR="000E361E" w:rsidRPr="00C65FA2">
        <w:rPr>
          <w:i/>
        </w:rPr>
        <w:t>;</w:t>
      </w:r>
    </w:p>
    <w:p w:rsidR="000E361E" w:rsidRPr="00C65FA2" w:rsidRDefault="00663A80" w:rsidP="00B74414">
      <w:pPr>
        <w:spacing w:before="80"/>
        <w:ind w:firstLine="567"/>
        <w:jc w:val="both"/>
        <w:rPr>
          <w:i/>
        </w:rPr>
      </w:pPr>
      <w:r w:rsidRPr="00C65FA2">
        <w:rPr>
          <w:i/>
        </w:rPr>
        <w:t>Căn cứ Nghị định số 114/2009/NĐ-CP ngày 23 tháng 12 năm 2009 của Chính phủ sửa đổi, bổ sung một số điều của Nghị định số 02/2003/NĐ-CP;</w:t>
      </w:r>
    </w:p>
    <w:p w:rsidR="00152C32" w:rsidRPr="00C65FA2" w:rsidRDefault="00663A80" w:rsidP="00B74414">
      <w:pPr>
        <w:spacing w:before="80"/>
        <w:ind w:firstLine="567"/>
        <w:jc w:val="both"/>
        <w:rPr>
          <w:i/>
        </w:rPr>
      </w:pPr>
      <w:r w:rsidRPr="00C65FA2">
        <w:rPr>
          <w:i/>
        </w:rPr>
        <w:t>Căn cứ Quyết định số 44/2011/QĐ-UBND ngày 28</w:t>
      </w:r>
      <w:r w:rsidR="00D868D2" w:rsidRPr="00C65FA2">
        <w:rPr>
          <w:i/>
        </w:rPr>
        <w:t xml:space="preserve"> tháng </w:t>
      </w:r>
      <w:r w:rsidRPr="00C65FA2">
        <w:rPr>
          <w:i/>
        </w:rPr>
        <w:t>11</w:t>
      </w:r>
      <w:r w:rsidR="00D868D2" w:rsidRPr="00C65FA2">
        <w:rPr>
          <w:i/>
        </w:rPr>
        <w:t xml:space="preserve"> năm </w:t>
      </w:r>
      <w:r w:rsidRPr="00C65FA2">
        <w:rPr>
          <w:i/>
        </w:rPr>
        <w:t>2011 của UBND tỉnh về việc ban hành Quy hoạch phát triển mạng lưới cơ sở bán buôn, bán lẻ trên địa bàn tỉnh Tây Ninh giai đoạn 2011-2015 và định hướng đến năm 2020</w:t>
      </w:r>
      <w:r w:rsidR="00152C32" w:rsidRPr="00C65FA2">
        <w:rPr>
          <w:i/>
        </w:rPr>
        <w:t>;</w:t>
      </w:r>
    </w:p>
    <w:p w:rsidR="000E361E" w:rsidRPr="00C65FA2" w:rsidRDefault="00663A80" w:rsidP="00B74414">
      <w:pPr>
        <w:spacing w:before="80"/>
        <w:ind w:firstLine="567"/>
        <w:jc w:val="both"/>
        <w:rPr>
          <w:i/>
        </w:rPr>
      </w:pPr>
      <w:r w:rsidRPr="00C65FA2">
        <w:rPr>
          <w:i/>
        </w:rPr>
        <w:t>Theo đề nghị của Giám đốc Sở Công Thương tại Tờ trình số 1706/TTr-SCT ngày 09/8/2016</w:t>
      </w:r>
      <w:r w:rsidR="00C65FA2">
        <w:rPr>
          <w:bCs/>
          <w:i/>
          <w:iCs/>
        </w:rPr>
        <w:t>.</w:t>
      </w:r>
    </w:p>
    <w:p w:rsidR="00681D5E" w:rsidRPr="00BF466A" w:rsidRDefault="00681D5E" w:rsidP="00D10B2E">
      <w:pPr>
        <w:tabs>
          <w:tab w:val="left" w:pos="3780"/>
        </w:tabs>
        <w:spacing w:before="280" w:after="240"/>
        <w:jc w:val="center"/>
        <w:outlineLvl w:val="0"/>
        <w:rPr>
          <w:b/>
        </w:rPr>
      </w:pPr>
      <w:r w:rsidRPr="00BF466A">
        <w:rPr>
          <w:b/>
        </w:rPr>
        <w:t>QUYẾT ĐỊNH:</w:t>
      </w:r>
    </w:p>
    <w:p w:rsidR="00230902" w:rsidRPr="00BF466A" w:rsidRDefault="00681D5E" w:rsidP="0090380C">
      <w:pPr>
        <w:spacing w:before="120"/>
        <w:ind w:firstLine="567"/>
        <w:jc w:val="both"/>
      </w:pPr>
      <w:r w:rsidRPr="00BF466A">
        <w:rPr>
          <w:b/>
        </w:rPr>
        <w:t xml:space="preserve">Điều 1. </w:t>
      </w:r>
      <w:r w:rsidR="0090380C">
        <w:t>Điều chỉnh, bổ sung Dự án xây dựng chợ và nhà phố chợ Châu Thành tại khu phố 4, thị trấn Châu Thành tại điểm 4.2, mục III, Phần thứ hai của Quy hoạch phát triển mạng lưới cơ sở bán buôn, bán lẻ trên địa bàn tỉnh Tây Ninh giai đoạn 2011 - 2015 và định hướng đến năm 2020tại Quyết định số 44/2011/QĐ-UBND ngày 28/11/2011 của Ủy ban nhân dân tỉnh.</w:t>
      </w:r>
    </w:p>
    <w:p w:rsidR="004D1C03" w:rsidRDefault="004D1C03" w:rsidP="00B74414">
      <w:pPr>
        <w:tabs>
          <w:tab w:val="right" w:pos="8100"/>
        </w:tabs>
        <w:spacing w:before="120"/>
        <w:ind w:firstLine="567"/>
        <w:jc w:val="both"/>
        <w:rPr>
          <w:b/>
        </w:rPr>
      </w:pPr>
      <w:r w:rsidRPr="00BF466A">
        <w:rPr>
          <w:b/>
        </w:rPr>
        <w:t>Điều 2.</w:t>
      </w:r>
      <w:r>
        <w:t>Quyết định này có h</w:t>
      </w:r>
      <w:r w:rsidR="0090380C">
        <w:t>iệu lực thi</w:t>
      </w:r>
      <w:r w:rsidR="00C65FA2">
        <w:t xml:space="preserve"> hành kể từ ngày     tháng   </w:t>
      </w:r>
      <w:r w:rsidR="0096102F">
        <w:t xml:space="preserve"> năm 2016</w:t>
      </w:r>
      <w:r w:rsidR="0090380C">
        <w:t>.</w:t>
      </w:r>
    </w:p>
    <w:p w:rsidR="004D1C03" w:rsidRDefault="004D1C03" w:rsidP="00B74414">
      <w:pPr>
        <w:spacing w:before="120"/>
        <w:ind w:firstLine="567"/>
        <w:jc w:val="both"/>
      </w:pPr>
      <w:r>
        <w:rPr>
          <w:b/>
        </w:rPr>
        <w:t xml:space="preserve">Điều 3. </w:t>
      </w:r>
      <w:r w:rsidR="001A7401">
        <w:t>Chánh Văn phòng Ủy ban n</w:t>
      </w:r>
      <w:r>
        <w:t>h</w:t>
      </w:r>
      <w:r w:rsidR="001A7401">
        <w:t>ân dân tỉnh, Giám đốc Sở Công Thương; Chủ tịch UBND huyện Châu Thành</w:t>
      </w:r>
      <w:r w:rsidR="00D10B2E">
        <w:t>;</w:t>
      </w:r>
      <w:r>
        <w:t>Thủ trưởng</w:t>
      </w:r>
      <w:r w:rsidR="001A7401">
        <w:t xml:space="preserve"> các Sở, ban, ngành có liên quan chịu trách nhiệm thi hành</w:t>
      </w:r>
      <w:r>
        <w:t xml:space="preserve"> quyết định</w:t>
      </w:r>
      <w:r w:rsidR="001A7401">
        <w:t xml:space="preserve"> này</w:t>
      </w:r>
      <w:r>
        <w:t>./.</w:t>
      </w:r>
    </w:p>
    <w:p w:rsidR="002A725B" w:rsidRPr="00BF466A" w:rsidRDefault="002A725B" w:rsidP="0006298E">
      <w:pPr>
        <w:spacing w:before="120"/>
        <w:ind w:firstLine="720"/>
        <w:jc w:val="both"/>
      </w:pPr>
    </w:p>
    <w:tbl>
      <w:tblPr>
        <w:tblW w:w="19268" w:type="dxa"/>
        <w:tblLook w:val="01E0"/>
      </w:tblPr>
      <w:tblGrid>
        <w:gridCol w:w="4905"/>
        <w:gridCol w:w="4563"/>
        <w:gridCol w:w="4905"/>
        <w:gridCol w:w="4895"/>
      </w:tblGrid>
      <w:tr w:rsidR="00540C4D" w:rsidRPr="00BF466A" w:rsidTr="00855EC3">
        <w:tc>
          <w:tcPr>
            <w:tcW w:w="4905" w:type="dxa"/>
          </w:tcPr>
          <w:p w:rsidR="00D10B2E" w:rsidRPr="00D10B2E" w:rsidRDefault="00D10B2E" w:rsidP="009D77AC">
            <w:pPr>
              <w:jc w:val="both"/>
              <w:rPr>
                <w:sz w:val="12"/>
                <w:szCs w:val="12"/>
              </w:rPr>
            </w:pPr>
          </w:p>
        </w:tc>
        <w:tc>
          <w:tcPr>
            <w:tcW w:w="4563" w:type="dxa"/>
          </w:tcPr>
          <w:p w:rsidR="00540C4D" w:rsidRPr="00BF466A" w:rsidRDefault="00540C4D" w:rsidP="00430965">
            <w:pPr>
              <w:jc w:val="center"/>
              <w:outlineLvl w:val="0"/>
            </w:pPr>
            <w:r w:rsidRPr="00BF466A">
              <w:rPr>
                <w:b/>
              </w:rPr>
              <w:t>TM. ỦY BAN NHÂN DÂN</w:t>
            </w:r>
          </w:p>
          <w:p w:rsidR="00540C4D" w:rsidRPr="00BF466A" w:rsidRDefault="002B04C8" w:rsidP="00430965">
            <w:pPr>
              <w:jc w:val="center"/>
              <w:outlineLvl w:val="0"/>
              <w:rPr>
                <w:b/>
              </w:rPr>
            </w:pPr>
            <w:r>
              <w:rPr>
                <w:b/>
              </w:rPr>
              <w:t>KT.</w:t>
            </w:r>
            <w:r w:rsidR="00540C4D" w:rsidRPr="00BF466A">
              <w:rPr>
                <w:b/>
              </w:rPr>
              <w:t>CHỦ TỊCH</w:t>
            </w:r>
          </w:p>
          <w:p w:rsidR="002B04C8" w:rsidRPr="00D64319" w:rsidRDefault="002B04C8" w:rsidP="002B04C8">
            <w:pPr>
              <w:jc w:val="center"/>
              <w:rPr>
                <w:b/>
              </w:rPr>
            </w:pPr>
            <w:r>
              <w:rPr>
                <w:b/>
              </w:rPr>
              <w:t>PHÓ CHỦ TỊCH</w:t>
            </w:r>
          </w:p>
          <w:p w:rsidR="002B04C8" w:rsidRPr="00A55B77" w:rsidRDefault="002B04C8" w:rsidP="002B04C8">
            <w:pPr>
              <w:jc w:val="center"/>
              <w:rPr>
                <w:b/>
                <w:lang w:val="vi-VN"/>
              </w:rPr>
            </w:pPr>
          </w:p>
          <w:p w:rsidR="00540C4D" w:rsidRDefault="002B04C8" w:rsidP="002B04C8">
            <w:pPr>
              <w:jc w:val="center"/>
              <w:outlineLvl w:val="0"/>
              <w:rPr>
                <w:b/>
              </w:rPr>
            </w:pPr>
            <w:r>
              <w:rPr>
                <w:b/>
              </w:rPr>
              <w:t>Nguyễn Thanh Ngọc</w:t>
            </w:r>
          </w:p>
          <w:p w:rsidR="00D67C05" w:rsidRPr="00BF466A" w:rsidRDefault="00D67C05" w:rsidP="00430965">
            <w:pPr>
              <w:jc w:val="center"/>
              <w:outlineLvl w:val="0"/>
              <w:rPr>
                <w:b/>
              </w:rPr>
            </w:pPr>
          </w:p>
        </w:tc>
        <w:tc>
          <w:tcPr>
            <w:tcW w:w="4905" w:type="dxa"/>
          </w:tcPr>
          <w:p w:rsidR="00540C4D" w:rsidRPr="00BF466A" w:rsidRDefault="00540C4D" w:rsidP="0006298E">
            <w:pPr>
              <w:jc w:val="both"/>
              <w:rPr>
                <w:b/>
              </w:rPr>
            </w:pPr>
          </w:p>
        </w:tc>
        <w:tc>
          <w:tcPr>
            <w:tcW w:w="4895" w:type="dxa"/>
          </w:tcPr>
          <w:p w:rsidR="00540C4D" w:rsidRPr="00BF466A" w:rsidRDefault="00540C4D" w:rsidP="006224CB">
            <w:pPr>
              <w:jc w:val="center"/>
              <w:outlineLvl w:val="0"/>
            </w:pPr>
            <w:r w:rsidRPr="00BF466A">
              <w:rPr>
                <w:b/>
              </w:rPr>
              <w:t>TM. ỦY BAN NHÂN DÂN</w:t>
            </w:r>
          </w:p>
          <w:p w:rsidR="00540C4D" w:rsidRPr="00BF466A" w:rsidRDefault="00540C4D" w:rsidP="006224CB">
            <w:pPr>
              <w:jc w:val="center"/>
              <w:outlineLvl w:val="0"/>
              <w:rPr>
                <w:b/>
              </w:rPr>
            </w:pPr>
            <w:r w:rsidRPr="00BF466A">
              <w:rPr>
                <w:b/>
              </w:rPr>
              <w:t>KT. CHỦ TỊCH</w:t>
            </w:r>
          </w:p>
          <w:p w:rsidR="00540C4D" w:rsidRPr="00BF466A" w:rsidRDefault="00540C4D" w:rsidP="006224CB">
            <w:pPr>
              <w:jc w:val="center"/>
              <w:outlineLvl w:val="0"/>
              <w:rPr>
                <w:b/>
              </w:rPr>
            </w:pPr>
            <w:r w:rsidRPr="00BF466A">
              <w:rPr>
                <w:b/>
              </w:rPr>
              <w:t>PHÓ CHỦ TỊCH</w:t>
            </w:r>
          </w:p>
          <w:p w:rsidR="00540C4D" w:rsidRPr="00BF466A" w:rsidRDefault="00540C4D" w:rsidP="006224CB">
            <w:pPr>
              <w:jc w:val="center"/>
              <w:outlineLvl w:val="0"/>
              <w:rPr>
                <w:b/>
              </w:rPr>
            </w:pPr>
            <w:r w:rsidRPr="00BF466A">
              <w:rPr>
                <w:b/>
              </w:rPr>
              <w:t>Võ Hùng Việt</w:t>
            </w:r>
          </w:p>
          <w:p w:rsidR="00540C4D" w:rsidRPr="00BF466A" w:rsidRDefault="00540C4D" w:rsidP="0006298E">
            <w:pPr>
              <w:jc w:val="both"/>
              <w:rPr>
                <w:b/>
              </w:rPr>
            </w:pPr>
          </w:p>
        </w:tc>
      </w:tr>
    </w:tbl>
    <w:p w:rsidR="00264C4E" w:rsidRPr="00BF466A" w:rsidRDefault="00264C4E" w:rsidP="00D52F3C">
      <w:pPr>
        <w:pStyle w:val="BodyText"/>
        <w:spacing w:before="120" w:after="120"/>
        <w:jc w:val="center"/>
        <w:rPr>
          <w:rFonts w:ascii="Times New Roman" w:hAnsi="Times New Roman"/>
          <w:b/>
          <w:bCs/>
          <w:kern w:val="36"/>
          <w:szCs w:val="28"/>
        </w:rPr>
      </w:pPr>
    </w:p>
    <w:sectPr w:rsidR="00264C4E" w:rsidRPr="00BF466A" w:rsidSect="00FE0AFC">
      <w:footerReference w:type="even" r:id="rId6"/>
      <w:footerReference w:type="default" r:id="rId7"/>
      <w:pgSz w:w="11909" w:h="16834" w:code="9"/>
      <w:pgMar w:top="1080" w:right="1109" w:bottom="360" w:left="1440" w:header="720" w:footer="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35C" w:rsidRDefault="00B5035C">
      <w:r>
        <w:separator/>
      </w:r>
    </w:p>
  </w:endnote>
  <w:endnote w:type="continuationSeparator" w:id="1">
    <w:p w:rsidR="00B5035C" w:rsidRDefault="00B50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5E" w:rsidRDefault="005D02A8">
    <w:pPr>
      <w:pStyle w:val="Footer"/>
      <w:framePr w:wrap="around" w:vAnchor="text" w:hAnchor="margin" w:xAlign="right" w:y="1"/>
      <w:rPr>
        <w:rStyle w:val="PageNumber"/>
      </w:rPr>
    </w:pPr>
    <w:r>
      <w:rPr>
        <w:rStyle w:val="PageNumber"/>
      </w:rPr>
      <w:fldChar w:fldCharType="begin"/>
    </w:r>
    <w:r w:rsidR="00681D5E">
      <w:rPr>
        <w:rStyle w:val="PageNumber"/>
      </w:rPr>
      <w:instrText xml:space="preserve">PAGE  </w:instrText>
    </w:r>
    <w:r>
      <w:rPr>
        <w:rStyle w:val="PageNumber"/>
      </w:rPr>
      <w:fldChar w:fldCharType="end"/>
    </w:r>
  </w:p>
  <w:p w:rsidR="00681D5E" w:rsidRDefault="00681D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5E" w:rsidRPr="00044B1E" w:rsidRDefault="00044B1E" w:rsidP="00044B1E">
    <w:pPr>
      <w:pStyle w:val="Footer"/>
      <w:tabs>
        <w:tab w:val="clear" w:pos="4320"/>
        <w:tab w:val="clear" w:pos="8640"/>
      </w:tabs>
      <w:ind w:right="44"/>
      <w:rPr>
        <w:i/>
        <w:sz w:val="18"/>
        <w:szCs w:val="18"/>
        <w:u w:val="single"/>
      </w:rPr>
    </w:pPr>
    <w:r>
      <w:tab/>
    </w:r>
    <w:r w:rsidR="005D02A8" w:rsidRPr="00044B1E">
      <w:rPr>
        <w:sz w:val="18"/>
        <w:szCs w:val="18"/>
      </w:rPr>
      <w:fldChar w:fldCharType="begin"/>
    </w:r>
    <w:r w:rsidRPr="00044B1E">
      <w:rPr>
        <w:sz w:val="18"/>
        <w:szCs w:val="18"/>
      </w:rPr>
      <w:instrText xml:space="preserve"> PAGE </w:instrText>
    </w:r>
    <w:r w:rsidR="005D02A8" w:rsidRPr="00044B1E">
      <w:rPr>
        <w:sz w:val="18"/>
        <w:szCs w:val="18"/>
      </w:rPr>
      <w:fldChar w:fldCharType="separate"/>
    </w:r>
    <w:r w:rsidR="0090380C">
      <w:rPr>
        <w:noProof/>
        <w:sz w:val="18"/>
        <w:szCs w:val="18"/>
      </w:rPr>
      <w:t>2</w:t>
    </w:r>
    <w:r w:rsidR="005D02A8" w:rsidRPr="00044B1E">
      <w:rPr>
        <w:sz w:val="18"/>
        <w:szCs w:val="18"/>
      </w:rPr>
      <w:fldChar w:fldCharType="end"/>
    </w:r>
    <w:r w:rsidR="00681D5E" w:rsidRPr="00044B1E">
      <w:rPr>
        <w:sz w:val="18"/>
        <w:szCs w:val="18"/>
      </w:rPr>
      <w:tab/>
    </w:r>
    <w:r w:rsidR="00681D5E" w:rsidRPr="00044B1E">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35C" w:rsidRDefault="00B5035C">
      <w:r>
        <w:separator/>
      </w:r>
    </w:p>
  </w:footnote>
  <w:footnote w:type="continuationSeparator" w:id="1">
    <w:p w:rsidR="00B5035C" w:rsidRDefault="00B50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footnotePr>
    <w:footnote w:id="0"/>
    <w:footnote w:id="1"/>
  </w:footnotePr>
  <w:endnotePr>
    <w:endnote w:id="0"/>
    <w:endnote w:id="1"/>
  </w:endnotePr>
  <w:compat/>
  <w:rsids>
    <w:rsidRoot w:val="002569F5"/>
    <w:rsid w:val="000051A8"/>
    <w:rsid w:val="00011A82"/>
    <w:rsid w:val="00014EAC"/>
    <w:rsid w:val="000165E8"/>
    <w:rsid w:val="000173AC"/>
    <w:rsid w:val="00017BB8"/>
    <w:rsid w:val="00036070"/>
    <w:rsid w:val="00044B1E"/>
    <w:rsid w:val="000452F7"/>
    <w:rsid w:val="0004735A"/>
    <w:rsid w:val="000576CA"/>
    <w:rsid w:val="0006298E"/>
    <w:rsid w:val="00067A68"/>
    <w:rsid w:val="000734C1"/>
    <w:rsid w:val="00074A5D"/>
    <w:rsid w:val="000A6746"/>
    <w:rsid w:val="000B01BF"/>
    <w:rsid w:val="000B5650"/>
    <w:rsid w:val="000C48A0"/>
    <w:rsid w:val="000C77B7"/>
    <w:rsid w:val="000D04E1"/>
    <w:rsid w:val="000D5492"/>
    <w:rsid w:val="000D7522"/>
    <w:rsid w:val="000D7E0A"/>
    <w:rsid w:val="000E3155"/>
    <w:rsid w:val="000E3412"/>
    <w:rsid w:val="000E361E"/>
    <w:rsid w:val="000F2E71"/>
    <w:rsid w:val="001007ED"/>
    <w:rsid w:val="00123197"/>
    <w:rsid w:val="001232FE"/>
    <w:rsid w:val="0014702A"/>
    <w:rsid w:val="001516E0"/>
    <w:rsid w:val="00151863"/>
    <w:rsid w:val="00152C32"/>
    <w:rsid w:val="00161230"/>
    <w:rsid w:val="00162AAB"/>
    <w:rsid w:val="001805A0"/>
    <w:rsid w:val="00185CD9"/>
    <w:rsid w:val="00185E2F"/>
    <w:rsid w:val="0018682A"/>
    <w:rsid w:val="00186CFA"/>
    <w:rsid w:val="001A2915"/>
    <w:rsid w:val="001A7401"/>
    <w:rsid w:val="001A7EAF"/>
    <w:rsid w:val="001B0610"/>
    <w:rsid w:val="001B0C13"/>
    <w:rsid w:val="001C2C71"/>
    <w:rsid w:val="001C60C4"/>
    <w:rsid w:val="001C77C3"/>
    <w:rsid w:val="001D4243"/>
    <w:rsid w:val="001E19C7"/>
    <w:rsid w:val="001E5621"/>
    <w:rsid w:val="001E5E79"/>
    <w:rsid w:val="001E63E9"/>
    <w:rsid w:val="002070FE"/>
    <w:rsid w:val="002120C7"/>
    <w:rsid w:val="00230902"/>
    <w:rsid w:val="00231541"/>
    <w:rsid w:val="00233560"/>
    <w:rsid w:val="00240EC3"/>
    <w:rsid w:val="00241F1D"/>
    <w:rsid w:val="00242679"/>
    <w:rsid w:val="00244CAD"/>
    <w:rsid w:val="002456BD"/>
    <w:rsid w:val="00247B5A"/>
    <w:rsid w:val="00255CE1"/>
    <w:rsid w:val="002569F5"/>
    <w:rsid w:val="00261850"/>
    <w:rsid w:val="00261994"/>
    <w:rsid w:val="00264C4E"/>
    <w:rsid w:val="00265504"/>
    <w:rsid w:val="00272EE7"/>
    <w:rsid w:val="002738E7"/>
    <w:rsid w:val="00275742"/>
    <w:rsid w:val="00275B6B"/>
    <w:rsid w:val="0028021F"/>
    <w:rsid w:val="00292A38"/>
    <w:rsid w:val="00292D6F"/>
    <w:rsid w:val="002A136C"/>
    <w:rsid w:val="002A725B"/>
    <w:rsid w:val="002A76CB"/>
    <w:rsid w:val="002B04C8"/>
    <w:rsid w:val="002B66E0"/>
    <w:rsid w:val="002D0A69"/>
    <w:rsid w:val="002D48F0"/>
    <w:rsid w:val="002E1056"/>
    <w:rsid w:val="002F3BEF"/>
    <w:rsid w:val="003016D9"/>
    <w:rsid w:val="0030271F"/>
    <w:rsid w:val="00302F0D"/>
    <w:rsid w:val="00314A92"/>
    <w:rsid w:val="00327273"/>
    <w:rsid w:val="00327B13"/>
    <w:rsid w:val="00341597"/>
    <w:rsid w:val="003459D7"/>
    <w:rsid w:val="00345D10"/>
    <w:rsid w:val="00360CCB"/>
    <w:rsid w:val="00362874"/>
    <w:rsid w:val="00382A4D"/>
    <w:rsid w:val="00384CC1"/>
    <w:rsid w:val="003864E4"/>
    <w:rsid w:val="003931FA"/>
    <w:rsid w:val="003A1906"/>
    <w:rsid w:val="003A74B0"/>
    <w:rsid w:val="003B0BE2"/>
    <w:rsid w:val="003B39E2"/>
    <w:rsid w:val="003C44E4"/>
    <w:rsid w:val="003E0A44"/>
    <w:rsid w:val="003E2B5D"/>
    <w:rsid w:val="003E3693"/>
    <w:rsid w:val="003E3BC4"/>
    <w:rsid w:val="003F0CE5"/>
    <w:rsid w:val="00403C98"/>
    <w:rsid w:val="0041533E"/>
    <w:rsid w:val="00417B71"/>
    <w:rsid w:val="00421BD9"/>
    <w:rsid w:val="00423027"/>
    <w:rsid w:val="00430965"/>
    <w:rsid w:val="00432D52"/>
    <w:rsid w:val="0046677F"/>
    <w:rsid w:val="00471647"/>
    <w:rsid w:val="00471EF3"/>
    <w:rsid w:val="004747B3"/>
    <w:rsid w:val="00474AF8"/>
    <w:rsid w:val="00495433"/>
    <w:rsid w:val="004A61C2"/>
    <w:rsid w:val="004B7E3D"/>
    <w:rsid w:val="004C1123"/>
    <w:rsid w:val="004C11BD"/>
    <w:rsid w:val="004C30D6"/>
    <w:rsid w:val="004C48F2"/>
    <w:rsid w:val="004D1381"/>
    <w:rsid w:val="004D1B23"/>
    <w:rsid w:val="004D1C03"/>
    <w:rsid w:val="004E0267"/>
    <w:rsid w:val="004E2F12"/>
    <w:rsid w:val="004F08A3"/>
    <w:rsid w:val="004F08B8"/>
    <w:rsid w:val="00504868"/>
    <w:rsid w:val="00511C70"/>
    <w:rsid w:val="00514541"/>
    <w:rsid w:val="00516E02"/>
    <w:rsid w:val="005178CD"/>
    <w:rsid w:val="00536BCE"/>
    <w:rsid w:val="00540C4D"/>
    <w:rsid w:val="00546DFE"/>
    <w:rsid w:val="00547148"/>
    <w:rsid w:val="005559AA"/>
    <w:rsid w:val="005574BD"/>
    <w:rsid w:val="005624A4"/>
    <w:rsid w:val="005645E5"/>
    <w:rsid w:val="0056538F"/>
    <w:rsid w:val="00570294"/>
    <w:rsid w:val="00573463"/>
    <w:rsid w:val="00574555"/>
    <w:rsid w:val="00576756"/>
    <w:rsid w:val="005813C6"/>
    <w:rsid w:val="00592193"/>
    <w:rsid w:val="00592607"/>
    <w:rsid w:val="00592E50"/>
    <w:rsid w:val="00597753"/>
    <w:rsid w:val="005A03F3"/>
    <w:rsid w:val="005B77FD"/>
    <w:rsid w:val="005C2A5F"/>
    <w:rsid w:val="005D02A8"/>
    <w:rsid w:val="005D2287"/>
    <w:rsid w:val="005D2FAF"/>
    <w:rsid w:val="005E04C6"/>
    <w:rsid w:val="005E269A"/>
    <w:rsid w:val="005E570E"/>
    <w:rsid w:val="005F0F04"/>
    <w:rsid w:val="005F7CDE"/>
    <w:rsid w:val="00602150"/>
    <w:rsid w:val="00603DDE"/>
    <w:rsid w:val="0060481C"/>
    <w:rsid w:val="00610C18"/>
    <w:rsid w:val="00621774"/>
    <w:rsid w:val="006224CB"/>
    <w:rsid w:val="0063760D"/>
    <w:rsid w:val="006404B7"/>
    <w:rsid w:val="0065206C"/>
    <w:rsid w:val="00663A80"/>
    <w:rsid w:val="006671C7"/>
    <w:rsid w:val="00670E7C"/>
    <w:rsid w:val="006723E4"/>
    <w:rsid w:val="00677BB6"/>
    <w:rsid w:val="00681D5E"/>
    <w:rsid w:val="00697CBF"/>
    <w:rsid w:val="006B7BD0"/>
    <w:rsid w:val="006C1C47"/>
    <w:rsid w:val="006C478A"/>
    <w:rsid w:val="006C6181"/>
    <w:rsid w:val="006D1051"/>
    <w:rsid w:val="006E15BD"/>
    <w:rsid w:val="006F0BF8"/>
    <w:rsid w:val="00700C66"/>
    <w:rsid w:val="007043EF"/>
    <w:rsid w:val="00705754"/>
    <w:rsid w:val="00710BBD"/>
    <w:rsid w:val="00715F50"/>
    <w:rsid w:val="00717778"/>
    <w:rsid w:val="007265C1"/>
    <w:rsid w:val="00733CB7"/>
    <w:rsid w:val="00747E8F"/>
    <w:rsid w:val="0075171E"/>
    <w:rsid w:val="007614AE"/>
    <w:rsid w:val="007617F0"/>
    <w:rsid w:val="007712A7"/>
    <w:rsid w:val="0078610C"/>
    <w:rsid w:val="00786B31"/>
    <w:rsid w:val="007A0978"/>
    <w:rsid w:val="007A0B91"/>
    <w:rsid w:val="007A0FA5"/>
    <w:rsid w:val="007B5A68"/>
    <w:rsid w:val="007D5DEE"/>
    <w:rsid w:val="007F01F8"/>
    <w:rsid w:val="007F4311"/>
    <w:rsid w:val="007F6130"/>
    <w:rsid w:val="007F65A2"/>
    <w:rsid w:val="007F6A31"/>
    <w:rsid w:val="00806725"/>
    <w:rsid w:val="00812F70"/>
    <w:rsid w:val="0081679A"/>
    <w:rsid w:val="008225F1"/>
    <w:rsid w:val="008269C6"/>
    <w:rsid w:val="008315CA"/>
    <w:rsid w:val="008354DB"/>
    <w:rsid w:val="00841FFD"/>
    <w:rsid w:val="00854705"/>
    <w:rsid w:val="00855EC3"/>
    <w:rsid w:val="00863DE7"/>
    <w:rsid w:val="00864E4C"/>
    <w:rsid w:val="008800DC"/>
    <w:rsid w:val="008A25C9"/>
    <w:rsid w:val="008A4240"/>
    <w:rsid w:val="008B2F11"/>
    <w:rsid w:val="008B4588"/>
    <w:rsid w:val="008C22FC"/>
    <w:rsid w:val="008C2A68"/>
    <w:rsid w:val="008D547F"/>
    <w:rsid w:val="008F2D8E"/>
    <w:rsid w:val="008F5215"/>
    <w:rsid w:val="00902535"/>
    <w:rsid w:val="0090380C"/>
    <w:rsid w:val="00904443"/>
    <w:rsid w:val="0091370A"/>
    <w:rsid w:val="00917A76"/>
    <w:rsid w:val="009203AF"/>
    <w:rsid w:val="00933A70"/>
    <w:rsid w:val="00946D01"/>
    <w:rsid w:val="00955D4B"/>
    <w:rsid w:val="0096102F"/>
    <w:rsid w:val="009611EF"/>
    <w:rsid w:val="00961C19"/>
    <w:rsid w:val="009622FF"/>
    <w:rsid w:val="00971E2A"/>
    <w:rsid w:val="00984821"/>
    <w:rsid w:val="00990D03"/>
    <w:rsid w:val="00996F86"/>
    <w:rsid w:val="009B51C2"/>
    <w:rsid w:val="009B5896"/>
    <w:rsid w:val="009B62AE"/>
    <w:rsid w:val="009C7A56"/>
    <w:rsid w:val="009D77AC"/>
    <w:rsid w:val="009E1E17"/>
    <w:rsid w:val="009F062B"/>
    <w:rsid w:val="009F5258"/>
    <w:rsid w:val="00A027EC"/>
    <w:rsid w:val="00A1080C"/>
    <w:rsid w:val="00A17A40"/>
    <w:rsid w:val="00A22853"/>
    <w:rsid w:val="00A257C5"/>
    <w:rsid w:val="00A34CE9"/>
    <w:rsid w:val="00A3678B"/>
    <w:rsid w:val="00A42178"/>
    <w:rsid w:val="00A42D2F"/>
    <w:rsid w:val="00A44547"/>
    <w:rsid w:val="00A478EE"/>
    <w:rsid w:val="00A5271C"/>
    <w:rsid w:val="00A55F5B"/>
    <w:rsid w:val="00A56FD3"/>
    <w:rsid w:val="00A62F13"/>
    <w:rsid w:val="00A71611"/>
    <w:rsid w:val="00A73F29"/>
    <w:rsid w:val="00A909BE"/>
    <w:rsid w:val="00A96EBE"/>
    <w:rsid w:val="00AA1ECD"/>
    <w:rsid w:val="00AA41B0"/>
    <w:rsid w:val="00AA41EF"/>
    <w:rsid w:val="00AB032F"/>
    <w:rsid w:val="00AB2328"/>
    <w:rsid w:val="00AB3F29"/>
    <w:rsid w:val="00AE2E52"/>
    <w:rsid w:val="00AE58EB"/>
    <w:rsid w:val="00AF10E9"/>
    <w:rsid w:val="00AF427B"/>
    <w:rsid w:val="00B02E5A"/>
    <w:rsid w:val="00B03C84"/>
    <w:rsid w:val="00B06462"/>
    <w:rsid w:val="00B236CB"/>
    <w:rsid w:val="00B24725"/>
    <w:rsid w:val="00B36F61"/>
    <w:rsid w:val="00B5035C"/>
    <w:rsid w:val="00B50F92"/>
    <w:rsid w:val="00B61525"/>
    <w:rsid w:val="00B664BC"/>
    <w:rsid w:val="00B67B2D"/>
    <w:rsid w:val="00B72E9C"/>
    <w:rsid w:val="00B74414"/>
    <w:rsid w:val="00B7653B"/>
    <w:rsid w:val="00B90E19"/>
    <w:rsid w:val="00B9217C"/>
    <w:rsid w:val="00B92EDF"/>
    <w:rsid w:val="00B9422C"/>
    <w:rsid w:val="00B95CDD"/>
    <w:rsid w:val="00BA29B0"/>
    <w:rsid w:val="00BA5580"/>
    <w:rsid w:val="00BA732E"/>
    <w:rsid w:val="00BC2105"/>
    <w:rsid w:val="00BC2946"/>
    <w:rsid w:val="00BC323B"/>
    <w:rsid w:val="00BC3B25"/>
    <w:rsid w:val="00BC42A0"/>
    <w:rsid w:val="00BC7751"/>
    <w:rsid w:val="00BD0AA6"/>
    <w:rsid w:val="00BD2CFB"/>
    <w:rsid w:val="00BE2221"/>
    <w:rsid w:val="00BE3E24"/>
    <w:rsid w:val="00BE67AD"/>
    <w:rsid w:val="00BF36F0"/>
    <w:rsid w:val="00BF466A"/>
    <w:rsid w:val="00BF4FD3"/>
    <w:rsid w:val="00C02632"/>
    <w:rsid w:val="00C06889"/>
    <w:rsid w:val="00C12E6B"/>
    <w:rsid w:val="00C14032"/>
    <w:rsid w:val="00C15247"/>
    <w:rsid w:val="00C34309"/>
    <w:rsid w:val="00C4220F"/>
    <w:rsid w:val="00C46FA4"/>
    <w:rsid w:val="00C55E01"/>
    <w:rsid w:val="00C62227"/>
    <w:rsid w:val="00C65FA2"/>
    <w:rsid w:val="00C66DBB"/>
    <w:rsid w:val="00C6712F"/>
    <w:rsid w:val="00C7220A"/>
    <w:rsid w:val="00C77A08"/>
    <w:rsid w:val="00C943A9"/>
    <w:rsid w:val="00C9760C"/>
    <w:rsid w:val="00CA0A13"/>
    <w:rsid w:val="00CA1314"/>
    <w:rsid w:val="00CA16E2"/>
    <w:rsid w:val="00CB0206"/>
    <w:rsid w:val="00CB18C0"/>
    <w:rsid w:val="00CB41B8"/>
    <w:rsid w:val="00CB5ED1"/>
    <w:rsid w:val="00CC207C"/>
    <w:rsid w:val="00CC5004"/>
    <w:rsid w:val="00CD0A1E"/>
    <w:rsid w:val="00CD1BC9"/>
    <w:rsid w:val="00CD3401"/>
    <w:rsid w:val="00CD6AD8"/>
    <w:rsid w:val="00CE12F2"/>
    <w:rsid w:val="00CE3B01"/>
    <w:rsid w:val="00CF3F37"/>
    <w:rsid w:val="00D04605"/>
    <w:rsid w:val="00D073BC"/>
    <w:rsid w:val="00D10B2E"/>
    <w:rsid w:val="00D132FF"/>
    <w:rsid w:val="00D26467"/>
    <w:rsid w:val="00D273A4"/>
    <w:rsid w:val="00D343BE"/>
    <w:rsid w:val="00D34C53"/>
    <w:rsid w:val="00D379E1"/>
    <w:rsid w:val="00D4115C"/>
    <w:rsid w:val="00D52F3C"/>
    <w:rsid w:val="00D53F0E"/>
    <w:rsid w:val="00D67C05"/>
    <w:rsid w:val="00D736BF"/>
    <w:rsid w:val="00D737EF"/>
    <w:rsid w:val="00D739AB"/>
    <w:rsid w:val="00D7555B"/>
    <w:rsid w:val="00D80712"/>
    <w:rsid w:val="00D8231A"/>
    <w:rsid w:val="00D85DC4"/>
    <w:rsid w:val="00D868D2"/>
    <w:rsid w:val="00DA39C2"/>
    <w:rsid w:val="00DA3C57"/>
    <w:rsid w:val="00DB0BA0"/>
    <w:rsid w:val="00DC2385"/>
    <w:rsid w:val="00DC6E56"/>
    <w:rsid w:val="00DC7E4E"/>
    <w:rsid w:val="00DD021F"/>
    <w:rsid w:val="00DE02B0"/>
    <w:rsid w:val="00DE043B"/>
    <w:rsid w:val="00DE67A7"/>
    <w:rsid w:val="00DF5B6B"/>
    <w:rsid w:val="00E02152"/>
    <w:rsid w:val="00E06091"/>
    <w:rsid w:val="00E26548"/>
    <w:rsid w:val="00E30F6D"/>
    <w:rsid w:val="00E311BA"/>
    <w:rsid w:val="00E31370"/>
    <w:rsid w:val="00E51EE0"/>
    <w:rsid w:val="00E525AF"/>
    <w:rsid w:val="00E52990"/>
    <w:rsid w:val="00E60D75"/>
    <w:rsid w:val="00E62C61"/>
    <w:rsid w:val="00E67F5B"/>
    <w:rsid w:val="00E744CA"/>
    <w:rsid w:val="00E90217"/>
    <w:rsid w:val="00E96853"/>
    <w:rsid w:val="00E96D10"/>
    <w:rsid w:val="00EF3963"/>
    <w:rsid w:val="00EF5447"/>
    <w:rsid w:val="00EF67D9"/>
    <w:rsid w:val="00F060AC"/>
    <w:rsid w:val="00F13085"/>
    <w:rsid w:val="00F238B7"/>
    <w:rsid w:val="00F25C64"/>
    <w:rsid w:val="00F27D92"/>
    <w:rsid w:val="00F313C0"/>
    <w:rsid w:val="00F33C95"/>
    <w:rsid w:val="00F37351"/>
    <w:rsid w:val="00F61BD8"/>
    <w:rsid w:val="00F66AAA"/>
    <w:rsid w:val="00F85078"/>
    <w:rsid w:val="00F851D3"/>
    <w:rsid w:val="00F8651B"/>
    <w:rsid w:val="00F902EF"/>
    <w:rsid w:val="00FA5ADF"/>
    <w:rsid w:val="00FB3C92"/>
    <w:rsid w:val="00FB49E0"/>
    <w:rsid w:val="00FB7753"/>
    <w:rsid w:val="00FC359C"/>
    <w:rsid w:val="00FC6B84"/>
    <w:rsid w:val="00FE0AFC"/>
    <w:rsid w:val="00FF3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8B7"/>
    <w:rPr>
      <w:sz w:val="28"/>
      <w:szCs w:val="28"/>
    </w:rPr>
  </w:style>
  <w:style w:type="paragraph" w:styleId="Heading1">
    <w:name w:val="heading 1"/>
    <w:basedOn w:val="Normal"/>
    <w:next w:val="Normal"/>
    <w:qFormat/>
    <w:rsid w:val="00F238B7"/>
    <w:pPr>
      <w:keepNext/>
      <w:outlineLvl w:val="0"/>
    </w:pPr>
    <w:rPr>
      <w:rFonts w:ascii="VNI-Times" w:hAnsi="VNI-Times"/>
      <w:b/>
      <w:bCs/>
      <w:sz w:val="26"/>
      <w:szCs w:val="20"/>
    </w:rPr>
  </w:style>
  <w:style w:type="paragraph" w:styleId="Heading2">
    <w:name w:val="heading 2"/>
    <w:basedOn w:val="Normal"/>
    <w:next w:val="Normal"/>
    <w:qFormat/>
    <w:rsid w:val="00F238B7"/>
    <w:pPr>
      <w:keepNext/>
      <w:jc w:val="center"/>
      <w:outlineLvl w:val="1"/>
    </w:pPr>
    <w:rPr>
      <w:rFonts w:ascii="VNI-Times" w:hAnsi="VNI-Times"/>
      <w:b/>
      <w:bCs/>
      <w:szCs w:val="20"/>
    </w:rPr>
  </w:style>
  <w:style w:type="paragraph" w:styleId="Heading3">
    <w:name w:val="heading 3"/>
    <w:basedOn w:val="Normal"/>
    <w:next w:val="Normal"/>
    <w:qFormat/>
    <w:rsid w:val="00F238B7"/>
    <w:pPr>
      <w:keepNext/>
      <w:spacing w:before="240" w:after="60"/>
      <w:outlineLvl w:val="2"/>
    </w:pPr>
    <w:rPr>
      <w:rFonts w:ascii="Arial" w:hAnsi="Arial" w:cs="Arial"/>
      <w:b/>
      <w:bCs/>
      <w:sz w:val="26"/>
      <w:szCs w:val="26"/>
    </w:rPr>
  </w:style>
  <w:style w:type="paragraph" w:styleId="Heading6">
    <w:name w:val="heading 6"/>
    <w:basedOn w:val="Normal"/>
    <w:next w:val="Normal"/>
    <w:qFormat/>
    <w:rsid w:val="00F238B7"/>
    <w:pPr>
      <w:keepNext/>
      <w:jc w:val="center"/>
      <w:outlineLvl w:val="5"/>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38B7"/>
    <w:pPr>
      <w:jc w:val="both"/>
    </w:pPr>
    <w:rPr>
      <w:rFonts w:ascii="VNI-Times" w:hAnsi="VNI-Times"/>
      <w:szCs w:val="20"/>
    </w:rPr>
  </w:style>
  <w:style w:type="paragraph" w:styleId="BodyTextIndent2">
    <w:name w:val="Body Text Indent 2"/>
    <w:basedOn w:val="Normal"/>
    <w:rsid w:val="00F238B7"/>
    <w:pPr>
      <w:ind w:firstLine="1440"/>
      <w:jc w:val="both"/>
    </w:pPr>
    <w:rPr>
      <w:rFonts w:ascii="VNI-Times" w:hAnsi="VNI-Times"/>
      <w:szCs w:val="20"/>
    </w:rPr>
  </w:style>
  <w:style w:type="paragraph" w:styleId="BodyTextIndent">
    <w:name w:val="Body Text Indent"/>
    <w:basedOn w:val="Normal"/>
    <w:rsid w:val="00F238B7"/>
    <w:pPr>
      <w:spacing w:before="20" w:after="20"/>
      <w:ind w:firstLine="1111"/>
      <w:jc w:val="both"/>
    </w:pPr>
    <w:rPr>
      <w:rFonts w:ascii="VNI-Times" w:hAnsi="VNI-Times"/>
      <w:sz w:val="26"/>
    </w:rPr>
  </w:style>
  <w:style w:type="paragraph" w:styleId="BodyText2">
    <w:name w:val="Body Text 2"/>
    <w:basedOn w:val="Normal"/>
    <w:rsid w:val="00F238B7"/>
    <w:pPr>
      <w:spacing w:after="120" w:line="480" w:lineRule="auto"/>
    </w:pPr>
    <w:rPr>
      <w:rFonts w:ascii="VNI-Times" w:hAnsi="VNI-Times"/>
      <w:sz w:val="26"/>
      <w:szCs w:val="20"/>
    </w:rPr>
  </w:style>
  <w:style w:type="paragraph" w:styleId="Header">
    <w:name w:val="header"/>
    <w:basedOn w:val="Normal"/>
    <w:rsid w:val="00F238B7"/>
    <w:pPr>
      <w:tabs>
        <w:tab w:val="center" w:pos="4320"/>
        <w:tab w:val="right" w:pos="8640"/>
      </w:tabs>
    </w:pPr>
  </w:style>
  <w:style w:type="paragraph" w:styleId="Footer">
    <w:name w:val="footer"/>
    <w:basedOn w:val="Normal"/>
    <w:rsid w:val="00F238B7"/>
    <w:pPr>
      <w:tabs>
        <w:tab w:val="center" w:pos="4320"/>
        <w:tab w:val="right" w:pos="8640"/>
      </w:tabs>
    </w:pPr>
  </w:style>
  <w:style w:type="character" w:styleId="PageNumber">
    <w:name w:val="page number"/>
    <w:basedOn w:val="DefaultParagraphFont"/>
    <w:rsid w:val="00F238B7"/>
  </w:style>
  <w:style w:type="paragraph" w:styleId="DocumentMap">
    <w:name w:val="Document Map"/>
    <w:basedOn w:val="Normal"/>
    <w:semiHidden/>
    <w:rsid w:val="00F238B7"/>
    <w:pPr>
      <w:shd w:val="clear" w:color="auto" w:fill="000080"/>
    </w:pPr>
    <w:rPr>
      <w:rFonts w:ascii="Tahoma" w:hAnsi="Tahoma" w:cs="Tahoma"/>
      <w:sz w:val="20"/>
      <w:szCs w:val="20"/>
    </w:rPr>
  </w:style>
  <w:style w:type="paragraph" w:styleId="BodyTextIndent3">
    <w:name w:val="Body Text Indent 3"/>
    <w:basedOn w:val="Normal"/>
    <w:rsid w:val="00F238B7"/>
    <w:pPr>
      <w:spacing w:after="120"/>
      <w:ind w:firstLine="720"/>
      <w:jc w:val="both"/>
    </w:pPr>
  </w:style>
  <w:style w:type="table" w:styleId="TableGrid">
    <w:name w:val="Table Grid"/>
    <w:basedOn w:val="TableNormal"/>
    <w:rsid w:val="00067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7E4E"/>
    <w:pPr>
      <w:spacing w:before="100" w:beforeAutospacing="1" w:after="100" w:afterAutospacing="1"/>
    </w:pPr>
    <w:rPr>
      <w:sz w:val="24"/>
      <w:szCs w:val="24"/>
    </w:rPr>
  </w:style>
  <w:style w:type="paragraph" w:customStyle="1" w:styleId="CharCharCharCharCharCharCharCharCharCharCharCharCharCharChar">
    <w:name w:val="Char Char Char Char Char Char Char Char Char Char Char Char Char Char Char"/>
    <w:basedOn w:val="Normal"/>
    <w:rsid w:val="000E361E"/>
    <w:pPr>
      <w:spacing w:after="160" w:line="240" w:lineRule="exact"/>
    </w:pPr>
    <w:rPr>
      <w:rFonts w:ascii="Verdana" w:hAnsi="Verdana"/>
      <w:sz w:val="20"/>
      <w:szCs w:val="20"/>
    </w:rPr>
  </w:style>
  <w:style w:type="paragraph" w:styleId="BalloonText">
    <w:name w:val="Balloon Text"/>
    <w:basedOn w:val="Normal"/>
    <w:link w:val="BalloonTextChar"/>
    <w:rsid w:val="00855EC3"/>
    <w:rPr>
      <w:rFonts w:ascii="Tahoma" w:hAnsi="Tahoma" w:cs="Tahoma"/>
      <w:sz w:val="16"/>
      <w:szCs w:val="16"/>
    </w:rPr>
  </w:style>
  <w:style w:type="character" w:customStyle="1" w:styleId="BalloonTextChar">
    <w:name w:val="Balloon Text Char"/>
    <w:link w:val="BalloonText"/>
    <w:rsid w:val="00855EC3"/>
    <w:rPr>
      <w:rFonts w:ascii="Tahoma" w:hAnsi="Tahoma" w:cs="Tahoma"/>
      <w:sz w:val="16"/>
      <w:szCs w:val="16"/>
    </w:rPr>
  </w:style>
  <w:style w:type="character" w:styleId="Emphasis">
    <w:name w:val="Emphasis"/>
    <w:uiPriority w:val="20"/>
    <w:qFormat/>
    <w:rsid w:val="00B744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pPr>
      <w:keepNext/>
      <w:outlineLvl w:val="0"/>
    </w:pPr>
    <w:rPr>
      <w:rFonts w:ascii="VNI-Times" w:hAnsi="VNI-Times"/>
      <w:b/>
      <w:bCs/>
      <w:sz w:val="26"/>
      <w:szCs w:val="20"/>
    </w:rPr>
  </w:style>
  <w:style w:type="paragraph" w:styleId="Heading2">
    <w:name w:val="heading 2"/>
    <w:basedOn w:val="Normal"/>
    <w:next w:val="Normal"/>
    <w:qFormat/>
    <w:pPr>
      <w:keepNext/>
      <w:jc w:val="center"/>
      <w:outlineLvl w:val="1"/>
    </w:pPr>
    <w:rPr>
      <w:rFonts w:ascii="VNI-Times" w:hAnsi="VNI-Times"/>
      <w:b/>
      <w:bCs/>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qFormat/>
    <w:pPr>
      <w:keepNext/>
      <w:jc w:val="center"/>
      <w:outlineLvl w:val="5"/>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NI-Times" w:hAnsi="VNI-Times"/>
      <w:szCs w:val="20"/>
    </w:rPr>
  </w:style>
  <w:style w:type="paragraph" w:styleId="BodyTextIndent2">
    <w:name w:val="Body Text Indent 2"/>
    <w:basedOn w:val="Normal"/>
    <w:pPr>
      <w:ind w:firstLine="1440"/>
      <w:jc w:val="both"/>
    </w:pPr>
    <w:rPr>
      <w:rFonts w:ascii="VNI-Times" w:hAnsi="VNI-Times"/>
      <w:szCs w:val="20"/>
    </w:rPr>
  </w:style>
  <w:style w:type="paragraph" w:styleId="BodyTextIndent">
    <w:name w:val="Body Text Indent"/>
    <w:basedOn w:val="Normal"/>
    <w:pPr>
      <w:spacing w:before="20" w:after="20"/>
      <w:ind w:firstLine="1111"/>
      <w:jc w:val="both"/>
    </w:pPr>
    <w:rPr>
      <w:rFonts w:ascii="VNI-Times" w:hAnsi="VNI-Times"/>
      <w:sz w:val="26"/>
    </w:rPr>
  </w:style>
  <w:style w:type="paragraph" w:styleId="BodyText2">
    <w:name w:val="Body Text 2"/>
    <w:basedOn w:val="Normal"/>
    <w:pPr>
      <w:spacing w:after="120" w:line="480" w:lineRule="auto"/>
    </w:pPr>
    <w:rPr>
      <w:rFonts w:ascii="VNI-Times" w:hAnsi="VNI-Times"/>
      <w:sz w:val="2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3">
    <w:name w:val="Body Text Indent 3"/>
    <w:basedOn w:val="Normal"/>
    <w:pPr>
      <w:spacing w:after="120"/>
      <w:ind w:firstLine="720"/>
      <w:jc w:val="both"/>
    </w:pPr>
  </w:style>
  <w:style w:type="table" w:styleId="TableGrid">
    <w:name w:val="Table Grid"/>
    <w:basedOn w:val="TableNormal"/>
    <w:rsid w:val="00067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C7E4E"/>
    <w:pPr>
      <w:spacing w:before="100" w:beforeAutospacing="1" w:after="100" w:afterAutospacing="1"/>
    </w:pPr>
    <w:rPr>
      <w:sz w:val="24"/>
      <w:szCs w:val="24"/>
    </w:rPr>
  </w:style>
  <w:style w:type="paragraph" w:customStyle="1" w:styleId="CharCharCharCharCharCharCharCharCharCharCharCharCharCharChar">
    <w:name w:val="Char Char Char Char Char Char Char Char Char Char Char Char Char Char Char"/>
    <w:basedOn w:val="Normal"/>
    <w:rsid w:val="000E361E"/>
    <w:pPr>
      <w:spacing w:after="160" w:line="240" w:lineRule="exact"/>
    </w:pPr>
    <w:rPr>
      <w:rFonts w:ascii="Verdana" w:hAnsi="Verdana"/>
      <w:sz w:val="20"/>
      <w:szCs w:val="20"/>
    </w:rPr>
  </w:style>
  <w:style w:type="paragraph" w:styleId="BalloonText">
    <w:name w:val="Balloon Text"/>
    <w:basedOn w:val="Normal"/>
    <w:link w:val="BalloonTextChar"/>
    <w:rsid w:val="00855EC3"/>
    <w:rPr>
      <w:rFonts w:ascii="Tahoma" w:hAnsi="Tahoma" w:cs="Tahoma"/>
      <w:sz w:val="16"/>
      <w:szCs w:val="16"/>
    </w:rPr>
  </w:style>
  <w:style w:type="character" w:customStyle="1" w:styleId="BalloonTextChar">
    <w:name w:val="Balloon Text Char"/>
    <w:link w:val="BalloonText"/>
    <w:rsid w:val="00855EC3"/>
    <w:rPr>
      <w:rFonts w:ascii="Tahoma" w:hAnsi="Tahoma" w:cs="Tahoma"/>
      <w:sz w:val="16"/>
      <w:szCs w:val="16"/>
    </w:rPr>
  </w:style>
  <w:style w:type="character" w:styleId="Emphasis">
    <w:name w:val="Emphasis"/>
    <w:uiPriority w:val="20"/>
    <w:qFormat/>
    <w:rsid w:val="00B74414"/>
    <w:rPr>
      <w:i/>
      <w:iCs/>
    </w:rPr>
  </w:style>
</w:styles>
</file>

<file path=word/webSettings.xml><?xml version="1.0" encoding="utf-8"?>
<w:webSettings xmlns:r="http://schemas.openxmlformats.org/officeDocument/2006/relationships" xmlns:w="http://schemas.openxmlformats.org/wordprocessingml/2006/main">
  <w:divs>
    <w:div w:id="245262749">
      <w:bodyDiv w:val="1"/>
      <w:marLeft w:val="0"/>
      <w:marRight w:val="0"/>
      <w:marTop w:val="0"/>
      <w:marBottom w:val="0"/>
      <w:divBdr>
        <w:top w:val="none" w:sz="0" w:space="0" w:color="auto"/>
        <w:left w:val="none" w:sz="0" w:space="0" w:color="auto"/>
        <w:bottom w:val="none" w:sz="0" w:space="0" w:color="auto"/>
        <w:right w:val="none" w:sz="0" w:space="0" w:color="auto"/>
      </w:divBdr>
    </w:div>
    <w:div w:id="4460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HOME</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nguyenhuuhung</dc:creator>
  <cp:lastModifiedBy>VPUB</cp:lastModifiedBy>
  <cp:revision>3</cp:revision>
  <cp:lastPrinted>2016-10-06T08:30:00Z</cp:lastPrinted>
  <dcterms:created xsi:type="dcterms:W3CDTF">2017-01-09T09:55:00Z</dcterms:created>
  <dcterms:modified xsi:type="dcterms:W3CDTF">2017-02-15T07:15:00Z</dcterms:modified>
</cp:coreProperties>
</file>