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73" w:rsidRDefault="00BE3A73" w:rsidP="00BE3A73">
      <w:pPr>
        <w:ind w:left="142" w:hanging="142"/>
        <w:jc w:val="both"/>
        <w:rPr>
          <w:b/>
          <w:bCs/>
          <w:sz w:val="26"/>
        </w:rPr>
      </w:pPr>
      <w:r w:rsidRPr="00571F0B">
        <w:rPr>
          <w:b/>
          <w:bCs/>
          <w:sz w:val="26"/>
        </w:rPr>
        <w:t xml:space="preserve">ỦY BAN NHÂN DÂN     </w:t>
      </w:r>
      <w:r>
        <w:rPr>
          <w:b/>
          <w:bCs/>
          <w:sz w:val="26"/>
        </w:rPr>
        <w:t xml:space="preserve">          </w:t>
      </w:r>
      <w:r w:rsidRPr="00571F0B">
        <w:rPr>
          <w:b/>
          <w:bCs/>
          <w:sz w:val="26"/>
        </w:rPr>
        <w:t xml:space="preserve">CỘNG HÒA XÃ HỘI CHỦ NGHĨA VIỆT </w:t>
      </w:r>
      <w:smartTag w:uri="urn:schemas-microsoft-com:office:smarttags" w:element="place">
        <w:smartTag w:uri="urn:schemas-microsoft-com:office:smarttags" w:element="country-region">
          <w:r w:rsidRPr="00571F0B">
            <w:rPr>
              <w:b/>
              <w:bCs/>
              <w:sz w:val="26"/>
            </w:rPr>
            <w:t>NAM</w:t>
          </w:r>
        </w:smartTag>
      </w:smartTag>
      <w:r w:rsidRPr="00571F0B">
        <w:rPr>
          <w:b/>
          <w:bCs/>
          <w:sz w:val="26"/>
        </w:rPr>
        <w:t xml:space="preserve">                          </w:t>
      </w:r>
      <w:r>
        <w:rPr>
          <w:b/>
          <w:bCs/>
          <w:sz w:val="26"/>
        </w:rPr>
        <w:t xml:space="preserve">         </w:t>
      </w:r>
    </w:p>
    <w:p w:rsidR="00BE3A73" w:rsidRPr="00C33548" w:rsidRDefault="00BE3A73" w:rsidP="00BE3A73">
      <w:pPr>
        <w:ind w:left="142" w:hanging="142"/>
        <w:jc w:val="both"/>
        <w:rPr>
          <w:b/>
          <w:bCs/>
          <w:sz w:val="26"/>
        </w:rPr>
      </w:pPr>
      <w:r>
        <w:rPr>
          <w:b/>
          <w:bCs/>
          <w:sz w:val="26"/>
        </w:rPr>
        <w:t xml:space="preserve">      </w:t>
      </w:r>
      <w:r w:rsidRPr="00571F0B">
        <w:rPr>
          <w:b/>
          <w:bCs/>
          <w:sz w:val="26"/>
        </w:rPr>
        <w:t>TỈNH TÂY NINH</w:t>
      </w:r>
      <w:r w:rsidRPr="00571F0B">
        <w:rPr>
          <w:b/>
          <w:bCs/>
          <w:sz w:val="28"/>
          <w:szCs w:val="26"/>
        </w:rPr>
        <w:t xml:space="preserve"> </w:t>
      </w:r>
      <w:r>
        <w:rPr>
          <w:b/>
          <w:bCs/>
          <w:sz w:val="28"/>
          <w:szCs w:val="26"/>
        </w:rPr>
        <w:t xml:space="preserve">                              </w:t>
      </w:r>
      <w:r w:rsidRPr="00C33548">
        <w:rPr>
          <w:b/>
          <w:bCs/>
          <w:sz w:val="28"/>
          <w:szCs w:val="26"/>
        </w:rPr>
        <w:t xml:space="preserve">Độc lập –Tự do –Hạnh phúc </w:t>
      </w:r>
    </w:p>
    <w:p w:rsidR="00BE3A73" w:rsidRDefault="00BE3A73" w:rsidP="00BE3A73">
      <w:pPr>
        <w:jc w:val="both"/>
        <w:rPr>
          <w:sz w:val="28"/>
          <w:szCs w:val="28"/>
          <w:vertAlign w:val="superscript"/>
        </w:rPr>
      </w:pPr>
      <w:r>
        <w:rPr>
          <w:noProof/>
          <w:sz w:val="26"/>
          <w:szCs w:val="26"/>
        </w:rPr>
        <w:pict>
          <v:line id="_x0000_s1030" style="position:absolute;left:0;text-align:left;z-index:251664384" from="240.85pt,2.2pt" to="389.35pt,2.2pt"/>
        </w:pict>
      </w:r>
      <w:r>
        <w:rPr>
          <w:noProof/>
          <w:sz w:val="26"/>
          <w:szCs w:val="26"/>
        </w:rPr>
        <w:pict>
          <v:line id="_x0000_s1029" style="position:absolute;left:0;text-align:left;z-index:251663360" from="23.6pt,2.2pt" to="104.6pt,2.2pt"/>
        </w:pict>
      </w:r>
      <w:r>
        <w:rPr>
          <w:sz w:val="26"/>
          <w:szCs w:val="26"/>
        </w:rPr>
        <w:t xml:space="preserve">       </w:t>
      </w:r>
    </w:p>
    <w:p w:rsidR="00BE3A73" w:rsidRPr="00C82553" w:rsidRDefault="00BE3A73" w:rsidP="00BE3A73">
      <w:pPr>
        <w:jc w:val="both"/>
        <w:rPr>
          <w:sz w:val="28"/>
          <w:szCs w:val="28"/>
          <w:vertAlign w:val="superscript"/>
        </w:rPr>
      </w:pPr>
      <w:r>
        <w:rPr>
          <w:sz w:val="28"/>
          <w:szCs w:val="28"/>
          <w:vertAlign w:val="superscript"/>
        </w:rPr>
        <w:t xml:space="preserve">    </w:t>
      </w:r>
      <w:r>
        <w:rPr>
          <w:sz w:val="26"/>
          <w:szCs w:val="26"/>
        </w:rPr>
        <w:t xml:space="preserve">    Số: 548/</w:t>
      </w:r>
      <w:r w:rsidRPr="00D67984">
        <w:rPr>
          <w:sz w:val="26"/>
          <w:szCs w:val="26"/>
        </w:rPr>
        <w:t xml:space="preserve">QĐ-UBND                </w:t>
      </w:r>
      <w:r>
        <w:rPr>
          <w:sz w:val="26"/>
          <w:szCs w:val="26"/>
        </w:rPr>
        <w:t xml:space="preserve">                   </w:t>
      </w:r>
      <w:r w:rsidRPr="00D67984">
        <w:rPr>
          <w:i/>
          <w:iCs/>
          <w:sz w:val="26"/>
          <w:szCs w:val="26"/>
        </w:rPr>
        <w:t xml:space="preserve">Tây Ninh, ngày </w:t>
      </w:r>
      <w:r>
        <w:rPr>
          <w:i/>
          <w:iCs/>
          <w:sz w:val="26"/>
          <w:szCs w:val="26"/>
        </w:rPr>
        <w:t>09</w:t>
      </w:r>
      <w:r w:rsidRPr="00D67984">
        <w:rPr>
          <w:i/>
          <w:iCs/>
          <w:sz w:val="26"/>
          <w:szCs w:val="26"/>
        </w:rPr>
        <w:t xml:space="preserve">  tháng</w:t>
      </w:r>
      <w:r>
        <w:rPr>
          <w:i/>
          <w:iCs/>
          <w:sz w:val="26"/>
          <w:szCs w:val="26"/>
        </w:rPr>
        <w:t xml:space="preserve"> 3 </w:t>
      </w:r>
      <w:r w:rsidRPr="00D67984">
        <w:rPr>
          <w:i/>
          <w:iCs/>
          <w:sz w:val="26"/>
          <w:szCs w:val="26"/>
        </w:rPr>
        <w:t xml:space="preserve"> năm 20</w:t>
      </w:r>
      <w:r>
        <w:rPr>
          <w:i/>
          <w:iCs/>
          <w:sz w:val="26"/>
          <w:szCs w:val="26"/>
        </w:rPr>
        <w:t>16</w:t>
      </w:r>
    </w:p>
    <w:p w:rsidR="00BE3A73" w:rsidRDefault="00BE3A73" w:rsidP="00BE3A73">
      <w:pPr>
        <w:rPr>
          <w:b/>
          <w:bCs/>
          <w:sz w:val="26"/>
          <w:szCs w:val="28"/>
        </w:rPr>
      </w:pPr>
    </w:p>
    <w:p w:rsidR="00BE3A73" w:rsidRPr="00AE353B" w:rsidRDefault="00BE3A73" w:rsidP="00BE3A73">
      <w:pPr>
        <w:rPr>
          <w:b/>
          <w:bCs/>
          <w:sz w:val="26"/>
          <w:szCs w:val="28"/>
        </w:rPr>
      </w:pPr>
      <w:r w:rsidRPr="00AE353B">
        <w:rPr>
          <w:b/>
          <w:bCs/>
          <w:sz w:val="26"/>
          <w:szCs w:val="28"/>
        </w:rPr>
        <w:t>QUYẾT ĐỊNH</w:t>
      </w:r>
    </w:p>
    <w:p w:rsidR="00BE3A73" w:rsidRPr="00AE353B" w:rsidRDefault="00BE3A73" w:rsidP="00BE3A73">
      <w:pPr>
        <w:tabs>
          <w:tab w:val="center" w:pos="1920"/>
          <w:tab w:val="right" w:pos="9072"/>
        </w:tabs>
        <w:rPr>
          <w:b/>
          <w:bCs/>
          <w:sz w:val="26"/>
          <w:szCs w:val="28"/>
        </w:rPr>
      </w:pPr>
      <w:r w:rsidRPr="00AE353B">
        <w:rPr>
          <w:b/>
          <w:bCs/>
          <w:sz w:val="26"/>
          <w:szCs w:val="26"/>
        </w:rPr>
        <w:t xml:space="preserve">Ban hành </w:t>
      </w:r>
      <w:r w:rsidRPr="00AE353B">
        <w:rPr>
          <w:b/>
          <w:bCs/>
          <w:sz w:val="26"/>
          <w:szCs w:val="28"/>
        </w:rPr>
        <w:t xml:space="preserve">Danh mục dự án du lịch mời gọi đầu tư </w:t>
      </w:r>
    </w:p>
    <w:p w:rsidR="00BE3A73" w:rsidRPr="00AE353B" w:rsidRDefault="00BE3A73" w:rsidP="00BE3A73">
      <w:pPr>
        <w:rPr>
          <w:b/>
          <w:bCs/>
          <w:sz w:val="26"/>
          <w:szCs w:val="28"/>
        </w:rPr>
      </w:pPr>
      <w:r w:rsidRPr="00AE353B">
        <w:rPr>
          <w:b/>
          <w:bCs/>
          <w:sz w:val="26"/>
          <w:szCs w:val="28"/>
        </w:rPr>
        <w:t xml:space="preserve"> tỉnh Tây Ninh giai đoạn 2016-2020</w:t>
      </w:r>
    </w:p>
    <w:p w:rsidR="00BE3A73" w:rsidRPr="00113699" w:rsidRDefault="00BE3A73" w:rsidP="00BE3A73">
      <w:pPr>
        <w:rPr>
          <w:b/>
          <w:bCs/>
          <w:sz w:val="26"/>
          <w:szCs w:val="26"/>
        </w:rPr>
      </w:pPr>
      <w:r w:rsidRPr="00AE353B">
        <w:rPr>
          <w:b/>
          <w:bCs/>
          <w:noProof/>
          <w:szCs w:val="26"/>
        </w:rPr>
        <w:pict>
          <v:line id="_x0000_s1028" style="position:absolute;left:0;text-align:left;z-index:251662336" from="179.25pt,3.95pt" to="279.45pt,3.95pt"/>
        </w:pict>
      </w:r>
      <w:r w:rsidRPr="00AE353B">
        <w:rPr>
          <w:b/>
          <w:bCs/>
          <w:sz w:val="26"/>
          <w:szCs w:val="26"/>
        </w:rPr>
        <w:t xml:space="preserve"> </w:t>
      </w:r>
    </w:p>
    <w:p w:rsidR="00BE3A73" w:rsidRPr="00AE353B" w:rsidRDefault="00BE3A73" w:rsidP="00BE3A73">
      <w:pPr>
        <w:rPr>
          <w:b/>
          <w:bCs/>
          <w:sz w:val="26"/>
          <w:szCs w:val="28"/>
        </w:rPr>
      </w:pPr>
      <w:r w:rsidRPr="00AE353B">
        <w:rPr>
          <w:b/>
          <w:bCs/>
          <w:sz w:val="26"/>
          <w:szCs w:val="28"/>
        </w:rPr>
        <w:t>ỦY BAN NHÂN DÂN TỈNH</w:t>
      </w:r>
    </w:p>
    <w:p w:rsidR="00BE3A73" w:rsidRPr="00AE353B" w:rsidRDefault="00BE3A73" w:rsidP="00BE3A73">
      <w:pPr>
        <w:rPr>
          <w:b/>
          <w:bCs/>
          <w:szCs w:val="26"/>
        </w:rPr>
      </w:pPr>
    </w:p>
    <w:p w:rsidR="00BE3A73" w:rsidRPr="00AE353B" w:rsidRDefault="00BE3A73" w:rsidP="00BE3A73">
      <w:pPr>
        <w:ind w:firstLine="720"/>
        <w:jc w:val="both"/>
        <w:rPr>
          <w:color w:val="000000"/>
          <w:sz w:val="26"/>
          <w:szCs w:val="26"/>
        </w:rPr>
      </w:pPr>
      <w:r w:rsidRPr="00AE353B">
        <w:rPr>
          <w:color w:val="000000"/>
          <w:sz w:val="26"/>
          <w:szCs w:val="26"/>
        </w:rPr>
        <w:t>Căn cứ Luật Tổ chức Chính quyền địa phương năm 2015;</w:t>
      </w:r>
    </w:p>
    <w:p w:rsidR="00BE3A73" w:rsidRPr="00AE353B" w:rsidRDefault="00BE3A73" w:rsidP="00BE3A73">
      <w:pPr>
        <w:spacing w:before="40" w:after="40"/>
        <w:ind w:firstLine="720"/>
        <w:jc w:val="both"/>
        <w:rPr>
          <w:color w:val="000000"/>
          <w:sz w:val="26"/>
          <w:szCs w:val="26"/>
        </w:rPr>
      </w:pPr>
      <w:r w:rsidRPr="00AE353B">
        <w:rPr>
          <w:color w:val="000000"/>
          <w:sz w:val="26"/>
          <w:szCs w:val="26"/>
        </w:rPr>
        <w:t>Căn cứ Luật Đầu tư ngày 26 tháng 11 năm 2014;</w:t>
      </w:r>
    </w:p>
    <w:p w:rsidR="00BE3A73" w:rsidRPr="00AE353B" w:rsidRDefault="00BE3A73" w:rsidP="00BE3A73">
      <w:pPr>
        <w:spacing w:before="40" w:after="40"/>
        <w:ind w:firstLine="720"/>
        <w:jc w:val="both"/>
        <w:rPr>
          <w:color w:val="000000"/>
          <w:sz w:val="26"/>
          <w:szCs w:val="26"/>
        </w:rPr>
      </w:pPr>
      <w:r w:rsidRPr="00AE353B">
        <w:rPr>
          <w:color w:val="000000"/>
          <w:sz w:val="26"/>
          <w:szCs w:val="26"/>
        </w:rPr>
        <w:t>Căn cứ Nghị định số 118/2015/NĐ-CP ngày 12 tháng 11 năm 2015 của Chính phủ quy định chi tiết và hướng dẫn thi hành một số điều của Luật Đầu tư;</w:t>
      </w:r>
    </w:p>
    <w:p w:rsidR="00BE3A73" w:rsidRPr="00AE353B" w:rsidRDefault="00BE3A73" w:rsidP="00BE3A73">
      <w:pPr>
        <w:spacing w:before="40" w:after="40"/>
        <w:ind w:firstLine="720"/>
        <w:jc w:val="both"/>
        <w:rPr>
          <w:rFonts w:ascii="VNI-Times" w:eastAsia="VNI-Times" w:hAnsi="VNI-Times"/>
          <w:color w:val="000000"/>
          <w:sz w:val="26"/>
        </w:rPr>
      </w:pPr>
      <w:r w:rsidRPr="00AE353B">
        <w:rPr>
          <w:color w:val="000000"/>
          <w:sz w:val="26"/>
          <w:szCs w:val="26"/>
        </w:rPr>
        <w:t xml:space="preserve">Căn cứ Nghị định số 43/2014/NĐ-CP ngày 15 tháng 5 năm 2014 của Chính phủ quy định chi tiết thi hành một số điều của Luật Đất đai;  </w:t>
      </w:r>
    </w:p>
    <w:p w:rsidR="00BE3A73" w:rsidRPr="00AE353B" w:rsidRDefault="00BE3A73" w:rsidP="00BE3A73">
      <w:pPr>
        <w:spacing w:before="40" w:after="40"/>
        <w:ind w:firstLine="720"/>
        <w:jc w:val="both"/>
        <w:rPr>
          <w:rFonts w:eastAsia="VNI-Times"/>
          <w:color w:val="000000"/>
          <w:sz w:val="26"/>
        </w:rPr>
      </w:pPr>
      <w:r w:rsidRPr="00AE353B">
        <w:rPr>
          <w:rFonts w:ascii="VNI-Times" w:eastAsia="VNI-Times" w:hAnsi="VNI-Times"/>
          <w:color w:val="000000"/>
          <w:sz w:val="26"/>
        </w:rPr>
        <w:t>C</w:t>
      </w:r>
      <w:r w:rsidRPr="00AE353B">
        <w:rPr>
          <w:rFonts w:eastAsia="VNI-Times"/>
          <w:color w:val="000000"/>
          <w:sz w:val="26"/>
        </w:rPr>
        <w:t>ăn cứ Nghị định số 45/2014/NĐ-CP ngày 15 tháng 5 năm 2014 của Chính phủ quy định về thu tiền sử dụng đất;</w:t>
      </w:r>
    </w:p>
    <w:p w:rsidR="00BE3A73" w:rsidRPr="00AE353B" w:rsidRDefault="00BE3A73" w:rsidP="00BE3A73">
      <w:pPr>
        <w:spacing w:before="40" w:after="40"/>
        <w:ind w:firstLine="720"/>
        <w:jc w:val="both"/>
        <w:rPr>
          <w:color w:val="000000"/>
          <w:sz w:val="26"/>
          <w:szCs w:val="28"/>
        </w:rPr>
      </w:pPr>
      <w:r w:rsidRPr="00AE353B">
        <w:rPr>
          <w:color w:val="000000"/>
          <w:sz w:val="26"/>
          <w:szCs w:val="28"/>
        </w:rPr>
        <w:t>Căn cứ Nghị định số 46/2014/NĐ-CP ngày 15 tháng 5 năm 2014 của Chính phủ quy định về thu tiền thuê đất, thuê mặt nước;</w:t>
      </w:r>
    </w:p>
    <w:p w:rsidR="00BE3A73" w:rsidRPr="00AE353B" w:rsidRDefault="00BE3A73" w:rsidP="00BE3A73">
      <w:pPr>
        <w:widowControl w:val="0"/>
        <w:spacing w:before="40" w:after="40"/>
        <w:ind w:firstLine="720"/>
        <w:jc w:val="both"/>
        <w:rPr>
          <w:color w:val="000000"/>
          <w:sz w:val="18"/>
          <w:szCs w:val="28"/>
          <w:lang w:val="nl-NL"/>
        </w:rPr>
      </w:pPr>
      <w:r w:rsidRPr="00AE353B">
        <w:rPr>
          <w:color w:val="000000"/>
          <w:sz w:val="26"/>
          <w:szCs w:val="28"/>
        </w:rPr>
        <w:t>Căn cứ Nghị định số 87/2010/NĐ-CP ngày 13 tháng 8 năm 2010 của Chính phủ q</w:t>
      </w:r>
      <w:r w:rsidRPr="00AE353B">
        <w:rPr>
          <w:bCs/>
          <w:color w:val="000000"/>
          <w:sz w:val="26"/>
          <w:szCs w:val="28"/>
          <w:lang w:val="nl-NL"/>
        </w:rPr>
        <w:t>uy định</w:t>
      </w:r>
      <w:r w:rsidRPr="00AE353B">
        <w:rPr>
          <w:color w:val="000000"/>
          <w:sz w:val="26"/>
          <w:szCs w:val="28"/>
          <w:lang w:val="nl-NL"/>
        </w:rPr>
        <w:t xml:space="preserve"> chi tiết thi hành một số điều </w:t>
      </w:r>
      <w:r w:rsidRPr="00AE353B">
        <w:rPr>
          <w:iCs/>
          <w:color w:val="000000"/>
          <w:sz w:val="26"/>
          <w:szCs w:val="28"/>
          <w:lang w:val="nl-NL"/>
        </w:rPr>
        <w:t>của</w:t>
      </w:r>
      <w:r w:rsidRPr="00AE353B">
        <w:rPr>
          <w:color w:val="000000"/>
          <w:sz w:val="26"/>
          <w:szCs w:val="28"/>
          <w:lang w:val="nl-NL"/>
        </w:rPr>
        <w:t xml:space="preserve"> </w:t>
      </w:r>
      <w:r w:rsidRPr="00AE353B">
        <w:rPr>
          <w:bCs/>
          <w:color w:val="000000"/>
          <w:sz w:val="26"/>
          <w:szCs w:val="28"/>
          <w:lang w:val="nl-NL"/>
        </w:rPr>
        <w:t>Luật</w:t>
      </w:r>
      <w:r w:rsidRPr="00AE353B">
        <w:rPr>
          <w:color w:val="000000"/>
          <w:sz w:val="26"/>
          <w:szCs w:val="28"/>
          <w:lang w:val="nl-NL"/>
        </w:rPr>
        <w:t xml:space="preserve"> Thuế xuất khẩu, Thuế nhập khẩu;</w:t>
      </w:r>
    </w:p>
    <w:p w:rsidR="00BE3A73" w:rsidRPr="00AE353B" w:rsidRDefault="00BE3A73" w:rsidP="00BE3A73">
      <w:pPr>
        <w:spacing w:before="40" w:after="40"/>
        <w:ind w:firstLine="720"/>
        <w:jc w:val="both"/>
        <w:rPr>
          <w:color w:val="000000"/>
          <w:sz w:val="26"/>
          <w:szCs w:val="26"/>
        </w:rPr>
      </w:pPr>
      <w:r w:rsidRPr="00AE353B">
        <w:rPr>
          <w:color w:val="000000"/>
          <w:sz w:val="26"/>
          <w:szCs w:val="26"/>
        </w:rPr>
        <w:t>Căn cứ Nghị định số 218/2013/NĐ-CP ngày 26 tháng 12 năm 2013 của Chính phủ Quy định chi tiết và hướng dẫn thi hành Luật Thuế thu nhập doanh nghiệp;</w:t>
      </w:r>
    </w:p>
    <w:p w:rsidR="00BE3A73" w:rsidRDefault="00BE3A73" w:rsidP="00BE3A73">
      <w:pPr>
        <w:ind w:firstLine="720"/>
        <w:jc w:val="both"/>
        <w:rPr>
          <w:sz w:val="26"/>
          <w:szCs w:val="26"/>
        </w:rPr>
      </w:pPr>
      <w:r w:rsidRPr="00AE353B">
        <w:rPr>
          <w:sz w:val="26"/>
          <w:szCs w:val="26"/>
        </w:rPr>
        <w:t xml:space="preserve">Theo đề nghị của Giám đốc Sở Văn hóa, Thể thao và Du lịch </w:t>
      </w:r>
      <w:r>
        <w:rPr>
          <w:sz w:val="26"/>
          <w:szCs w:val="26"/>
        </w:rPr>
        <w:t xml:space="preserve">tại Tờ trình </w:t>
      </w:r>
      <w:r w:rsidRPr="00AE353B">
        <w:rPr>
          <w:sz w:val="26"/>
          <w:szCs w:val="26"/>
        </w:rPr>
        <w:t>số</w:t>
      </w:r>
      <w:r>
        <w:rPr>
          <w:sz w:val="26"/>
          <w:szCs w:val="26"/>
        </w:rPr>
        <w:t xml:space="preserve"> 190/TTr-SVHTTDL ngày 18 tháng 11 năm 2015 và công văn số 1516/SVHTTDL-NVDL ngày 22 tháng 12 năm 2015</w:t>
      </w:r>
      <w:r w:rsidRPr="00AE353B">
        <w:rPr>
          <w:sz w:val="26"/>
          <w:szCs w:val="26"/>
        </w:rPr>
        <w:t>,</w:t>
      </w:r>
    </w:p>
    <w:p w:rsidR="00BE3A73" w:rsidRPr="00AE353B" w:rsidRDefault="00BE3A73" w:rsidP="00BE3A73">
      <w:pPr>
        <w:ind w:firstLine="720"/>
        <w:jc w:val="both"/>
        <w:rPr>
          <w:b/>
          <w:bCs/>
          <w:sz w:val="26"/>
          <w:szCs w:val="26"/>
        </w:rPr>
      </w:pPr>
    </w:p>
    <w:p w:rsidR="00BE3A73" w:rsidRDefault="00BE3A73" w:rsidP="00BE3A73">
      <w:pPr>
        <w:ind w:firstLine="1134"/>
        <w:jc w:val="left"/>
        <w:rPr>
          <w:sz w:val="26"/>
          <w:szCs w:val="26"/>
        </w:rPr>
      </w:pPr>
      <w:r w:rsidRPr="00AE353B">
        <w:rPr>
          <w:b/>
          <w:bCs/>
          <w:sz w:val="26"/>
          <w:szCs w:val="26"/>
        </w:rPr>
        <w:t xml:space="preserve">                                    </w:t>
      </w:r>
      <w:r>
        <w:rPr>
          <w:b/>
          <w:bCs/>
          <w:sz w:val="26"/>
          <w:szCs w:val="26"/>
        </w:rPr>
        <w:t xml:space="preserve">   </w:t>
      </w:r>
      <w:r w:rsidRPr="00AE353B">
        <w:rPr>
          <w:b/>
          <w:bCs/>
          <w:sz w:val="26"/>
          <w:szCs w:val="26"/>
        </w:rPr>
        <w:t>QUYẾT ĐỊNH</w:t>
      </w:r>
      <w:r w:rsidRPr="00AE353B">
        <w:rPr>
          <w:sz w:val="26"/>
          <w:szCs w:val="26"/>
        </w:rPr>
        <w:t>:</w:t>
      </w:r>
    </w:p>
    <w:p w:rsidR="00BE3A73" w:rsidRPr="00AE353B" w:rsidRDefault="00BE3A73" w:rsidP="00BE3A73">
      <w:pPr>
        <w:ind w:firstLine="1134"/>
        <w:rPr>
          <w:sz w:val="26"/>
          <w:szCs w:val="26"/>
        </w:rPr>
      </w:pPr>
    </w:p>
    <w:p w:rsidR="00BE3A73" w:rsidRPr="00AE353B" w:rsidRDefault="00BE3A73" w:rsidP="00BE3A73">
      <w:pPr>
        <w:ind w:firstLine="709"/>
        <w:jc w:val="both"/>
        <w:rPr>
          <w:sz w:val="26"/>
          <w:szCs w:val="26"/>
        </w:rPr>
      </w:pPr>
      <w:r w:rsidRPr="00AE353B">
        <w:rPr>
          <w:b/>
          <w:bCs/>
          <w:sz w:val="26"/>
          <w:szCs w:val="26"/>
        </w:rPr>
        <w:t xml:space="preserve">Điều 1. </w:t>
      </w:r>
      <w:r w:rsidRPr="00AE353B">
        <w:rPr>
          <w:sz w:val="26"/>
          <w:szCs w:val="26"/>
        </w:rPr>
        <w:t xml:space="preserve">Ban hành kèm theo Quyết định này Danh mục </w:t>
      </w:r>
      <w:r w:rsidRPr="00AE353B">
        <w:rPr>
          <w:bCs/>
          <w:sz w:val="26"/>
          <w:szCs w:val="28"/>
        </w:rPr>
        <w:t>dự án du lịch mời gọi đầu tư tỉnh Tây Ninh giai đoạn 201</w:t>
      </w:r>
      <w:r>
        <w:rPr>
          <w:bCs/>
          <w:sz w:val="26"/>
          <w:szCs w:val="28"/>
        </w:rPr>
        <w:t xml:space="preserve">6 - </w:t>
      </w:r>
      <w:r w:rsidRPr="00AE353B">
        <w:rPr>
          <w:bCs/>
          <w:sz w:val="26"/>
          <w:szCs w:val="28"/>
        </w:rPr>
        <w:t>2020</w:t>
      </w:r>
      <w:r w:rsidRPr="00AE353B">
        <w:rPr>
          <w:sz w:val="26"/>
          <w:szCs w:val="26"/>
        </w:rPr>
        <w:t>.</w:t>
      </w:r>
    </w:p>
    <w:p w:rsidR="00BE3A73" w:rsidRPr="00AE353B" w:rsidRDefault="00BE3A73" w:rsidP="00BE3A73">
      <w:pPr>
        <w:spacing w:before="40" w:after="40"/>
        <w:ind w:firstLine="720"/>
        <w:jc w:val="both"/>
        <w:rPr>
          <w:sz w:val="26"/>
          <w:szCs w:val="26"/>
        </w:rPr>
      </w:pPr>
      <w:r w:rsidRPr="00AE353B">
        <w:rPr>
          <w:b/>
          <w:bCs/>
          <w:sz w:val="26"/>
          <w:szCs w:val="26"/>
        </w:rPr>
        <w:t>Điều 2.</w:t>
      </w:r>
      <w:r w:rsidRPr="00AE353B">
        <w:rPr>
          <w:sz w:val="26"/>
          <w:szCs w:val="26"/>
        </w:rPr>
        <w:t xml:space="preserve"> Quyết định này có hiệu lực</w:t>
      </w:r>
      <w:r>
        <w:rPr>
          <w:sz w:val="26"/>
          <w:szCs w:val="26"/>
        </w:rPr>
        <w:t xml:space="preserve"> </w:t>
      </w:r>
      <w:r w:rsidRPr="00AE353B">
        <w:rPr>
          <w:sz w:val="26"/>
          <w:szCs w:val="26"/>
        </w:rPr>
        <w:t xml:space="preserve">kể từ ngày ký. </w:t>
      </w:r>
    </w:p>
    <w:p w:rsidR="00BE3A73" w:rsidRPr="00AE353B" w:rsidRDefault="00BE3A73" w:rsidP="00BE3A73">
      <w:pPr>
        <w:spacing w:before="40" w:after="40"/>
        <w:ind w:firstLine="720"/>
        <w:jc w:val="both"/>
        <w:rPr>
          <w:rFonts w:ascii="VNI-Times" w:eastAsia="VNI-Times" w:hAnsi="VNI-Times"/>
          <w:sz w:val="26"/>
          <w:szCs w:val="26"/>
        </w:rPr>
      </w:pPr>
      <w:r w:rsidRPr="00AE353B">
        <w:rPr>
          <w:b/>
          <w:bCs/>
          <w:sz w:val="26"/>
          <w:szCs w:val="26"/>
        </w:rPr>
        <w:t>Điều 3</w:t>
      </w:r>
      <w:r w:rsidRPr="00AE353B">
        <w:rPr>
          <w:sz w:val="26"/>
          <w:szCs w:val="26"/>
        </w:rPr>
        <w:t>. Chánh Văn phòng UBND tỉnh;</w:t>
      </w:r>
      <w:r>
        <w:rPr>
          <w:sz w:val="26"/>
          <w:szCs w:val="26"/>
        </w:rPr>
        <w:t xml:space="preserve"> </w:t>
      </w:r>
      <w:r w:rsidRPr="00AE353B">
        <w:rPr>
          <w:sz w:val="26"/>
          <w:szCs w:val="26"/>
        </w:rPr>
        <w:t>Giám đốc Sở Văn hóa, Thể thao và Du lịch; Giám đốc Sở Kế hoạch và Đầu tư</w:t>
      </w:r>
      <w:r>
        <w:rPr>
          <w:sz w:val="26"/>
          <w:szCs w:val="26"/>
        </w:rPr>
        <w:t xml:space="preserve">; </w:t>
      </w:r>
      <w:r w:rsidRPr="00AE353B">
        <w:rPr>
          <w:sz w:val="26"/>
          <w:szCs w:val="26"/>
        </w:rPr>
        <w:t>Trưởng ban Ban quản lý khu kinh tế tỉnh; Thủ trưởng các Sở, ban, ngành tỉnh có liên quan và Chủ tịch UBND các huyện, thành phố chịu trách nhiệm thi hành Quyết định này./.</w:t>
      </w:r>
      <w:r w:rsidRPr="00AE353B">
        <w:rPr>
          <w:rFonts w:ascii="VNI-Times" w:eastAsia="VNI-Times" w:hAnsi="VNI-Times"/>
          <w:sz w:val="26"/>
          <w:szCs w:val="26"/>
        </w:rPr>
        <w:t xml:space="preserve"> </w:t>
      </w:r>
    </w:p>
    <w:p w:rsidR="00BE3A73" w:rsidRDefault="00BE3A73" w:rsidP="00BE3A73">
      <w:pPr>
        <w:pStyle w:val="Heading6"/>
        <w:jc w:val="left"/>
      </w:pPr>
      <w:r w:rsidRPr="00AE353B">
        <w:rPr>
          <w:b w:val="0"/>
          <w:i/>
          <w:sz w:val="24"/>
        </w:rPr>
        <w:t xml:space="preserve">  </w:t>
      </w:r>
      <w:r>
        <w:rPr>
          <w:b w:val="0"/>
          <w:i/>
        </w:rPr>
        <w:t xml:space="preserve">                                                                               </w:t>
      </w:r>
      <w:r w:rsidRPr="00AE353B">
        <w:t xml:space="preserve">TM. ỦY BAN NHÂN DÂN               </w:t>
      </w:r>
    </w:p>
    <w:p w:rsidR="00BE3A73" w:rsidRPr="00AE353B" w:rsidRDefault="00BE3A73" w:rsidP="00BE3A73">
      <w:pPr>
        <w:jc w:val="left"/>
        <w:rPr>
          <w:b/>
          <w:sz w:val="26"/>
        </w:rPr>
      </w:pPr>
      <w:r>
        <w:rPr>
          <w:sz w:val="22"/>
        </w:rPr>
        <w:t xml:space="preserve">                                                                                                          </w:t>
      </w:r>
      <w:r w:rsidRPr="004735B4">
        <w:rPr>
          <w:b/>
          <w:sz w:val="26"/>
          <w:szCs w:val="26"/>
        </w:rPr>
        <w:t>KT</w:t>
      </w:r>
      <w:r>
        <w:rPr>
          <w:sz w:val="22"/>
        </w:rPr>
        <w:t>.</w:t>
      </w:r>
      <w:r w:rsidRPr="00AE353B">
        <w:rPr>
          <w:b/>
          <w:sz w:val="26"/>
        </w:rPr>
        <w:t>CHỦ TỊCH</w:t>
      </w:r>
    </w:p>
    <w:p w:rsidR="00BE3A73" w:rsidRDefault="00BE3A73" w:rsidP="00BE3A73">
      <w:pPr>
        <w:jc w:val="left"/>
        <w:rPr>
          <w:sz w:val="22"/>
        </w:rPr>
      </w:pPr>
      <w:r>
        <w:rPr>
          <w:sz w:val="22"/>
        </w:rPr>
        <w:tab/>
      </w:r>
      <w:r>
        <w:rPr>
          <w:sz w:val="22"/>
        </w:rPr>
        <w:tab/>
      </w:r>
      <w:r>
        <w:rPr>
          <w:sz w:val="22"/>
        </w:rPr>
        <w:tab/>
      </w:r>
      <w:r>
        <w:rPr>
          <w:sz w:val="22"/>
        </w:rPr>
        <w:tab/>
        <w:t xml:space="preserve">                                                    </w:t>
      </w:r>
      <w:r w:rsidRPr="004735B4">
        <w:rPr>
          <w:b/>
          <w:sz w:val="26"/>
          <w:szCs w:val="26"/>
        </w:rPr>
        <w:t>PHÓ CHỦ TỊCH</w:t>
      </w:r>
    </w:p>
    <w:p w:rsidR="00BE3A73" w:rsidRDefault="00BE3A73" w:rsidP="00BE3A73">
      <w:pPr>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E3A73" w:rsidRPr="003341D8" w:rsidRDefault="00BE3A73" w:rsidP="00BE3A73">
      <w:pPr>
        <w:jc w:val="left"/>
        <w:rPr>
          <w:sz w:val="22"/>
        </w:rPr>
      </w:pPr>
      <w:r>
        <w:rPr>
          <w:sz w:val="22"/>
        </w:rPr>
        <w:tab/>
      </w:r>
      <w:r>
        <w:rPr>
          <w:sz w:val="22"/>
        </w:rPr>
        <w:tab/>
      </w:r>
      <w:r>
        <w:rPr>
          <w:sz w:val="22"/>
        </w:rPr>
        <w:tab/>
      </w:r>
      <w:r>
        <w:rPr>
          <w:sz w:val="22"/>
        </w:rPr>
        <w:tab/>
      </w:r>
      <w:r>
        <w:rPr>
          <w:sz w:val="22"/>
        </w:rPr>
        <w:tab/>
      </w:r>
      <w:r>
        <w:rPr>
          <w:sz w:val="22"/>
        </w:rPr>
        <w:tab/>
        <w:t xml:space="preserve">                       </w:t>
      </w:r>
      <w:r w:rsidRPr="004735B4">
        <w:rPr>
          <w:b/>
          <w:sz w:val="28"/>
          <w:szCs w:val="28"/>
        </w:rPr>
        <w:t>Nguyễn Thanh Ngọc</w:t>
      </w:r>
    </w:p>
    <w:p w:rsidR="00BE3A73" w:rsidRPr="00062794" w:rsidRDefault="00BE3A73" w:rsidP="00BE3A73">
      <w:pPr>
        <w:rPr>
          <w:b/>
          <w:bCs/>
          <w:color w:val="000000"/>
          <w:sz w:val="26"/>
          <w:szCs w:val="26"/>
        </w:rPr>
      </w:pPr>
    </w:p>
    <w:p w:rsidR="00BE3A73" w:rsidRPr="000C0501" w:rsidRDefault="00BE3A73" w:rsidP="00BE3A73">
      <w:pPr>
        <w:pStyle w:val="Heading3"/>
        <w:rPr>
          <w:b/>
          <w:sz w:val="26"/>
          <w:szCs w:val="26"/>
        </w:rPr>
      </w:pPr>
      <w:r w:rsidRPr="000C0501">
        <w:rPr>
          <w:b/>
          <w:sz w:val="26"/>
          <w:szCs w:val="26"/>
        </w:rPr>
        <w:lastRenderedPageBreak/>
        <w:t xml:space="preserve">     ỦY BAN NHÂN DÂN                   CỘNG HÒA XÃ HỘI CHỦ NGHĨA VIỆT </w:t>
      </w:r>
      <w:smartTag w:uri="urn:schemas-microsoft-com:office:smarttags" w:element="place">
        <w:smartTag w:uri="urn:schemas-microsoft-com:office:smarttags" w:element="country-region">
          <w:r w:rsidRPr="000C0501">
            <w:rPr>
              <w:b/>
              <w:sz w:val="26"/>
              <w:szCs w:val="26"/>
            </w:rPr>
            <w:t>NAM</w:t>
          </w:r>
        </w:smartTag>
      </w:smartTag>
    </w:p>
    <w:p w:rsidR="00BE3A73" w:rsidRPr="00062794" w:rsidRDefault="00BE3A73" w:rsidP="00BE3A73">
      <w:pPr>
        <w:jc w:val="both"/>
        <w:rPr>
          <w:b/>
          <w:bCs/>
          <w:sz w:val="26"/>
          <w:szCs w:val="26"/>
        </w:rPr>
      </w:pPr>
      <w:r w:rsidRPr="00062794">
        <w:rPr>
          <w:b/>
          <w:bCs/>
          <w:sz w:val="26"/>
          <w:szCs w:val="26"/>
        </w:rPr>
        <w:t xml:space="preserve">       </w:t>
      </w:r>
      <w:r>
        <w:rPr>
          <w:b/>
          <w:bCs/>
          <w:sz w:val="26"/>
          <w:szCs w:val="26"/>
        </w:rPr>
        <w:t xml:space="preserve">    </w:t>
      </w:r>
      <w:r w:rsidRPr="00062794">
        <w:rPr>
          <w:b/>
          <w:bCs/>
          <w:sz w:val="26"/>
          <w:szCs w:val="26"/>
        </w:rPr>
        <w:t xml:space="preserve"> TỈNH TÂY NINH                                     Độc lập – Tự do – Hạnh phúc</w:t>
      </w:r>
    </w:p>
    <w:p w:rsidR="00BE3A73" w:rsidRDefault="00BE3A73" w:rsidP="00BE3A73">
      <w:pPr>
        <w:jc w:val="both"/>
        <w:rPr>
          <w:sz w:val="26"/>
          <w:szCs w:val="26"/>
        </w:rPr>
      </w:pPr>
      <w:r w:rsidRPr="00062794">
        <w:rPr>
          <w:noProof/>
          <w:sz w:val="26"/>
          <w:szCs w:val="26"/>
        </w:rPr>
        <w:pict>
          <v:line id="_x0000_s1026" style="position:absolute;left:0;text-align:left;z-index:251660288" from="48pt,3.05pt" to="129pt,3.05pt"/>
        </w:pict>
      </w:r>
      <w:r w:rsidRPr="00062794">
        <w:rPr>
          <w:noProof/>
          <w:sz w:val="26"/>
          <w:szCs w:val="26"/>
        </w:rPr>
        <w:pict>
          <v:line id="_x0000_s1027" style="position:absolute;left:0;text-align:left;z-index:251661312" from="259.5pt,4.6pt" to="413.25pt,4.6pt"/>
        </w:pict>
      </w:r>
    </w:p>
    <w:p w:rsidR="00BE3A73" w:rsidRPr="00BE3A73" w:rsidRDefault="00BE3A73" w:rsidP="00BE3A73">
      <w:pPr>
        <w:jc w:val="both"/>
        <w:rPr>
          <w:sz w:val="26"/>
          <w:szCs w:val="26"/>
        </w:rPr>
      </w:pPr>
    </w:p>
    <w:p w:rsidR="00BE3A73" w:rsidRPr="00062794" w:rsidRDefault="00BE3A73" w:rsidP="00BE3A73">
      <w:pPr>
        <w:rPr>
          <w:b/>
          <w:bCs/>
          <w:color w:val="000000"/>
          <w:sz w:val="26"/>
          <w:szCs w:val="26"/>
        </w:rPr>
      </w:pPr>
      <w:r w:rsidRPr="00062794">
        <w:rPr>
          <w:b/>
          <w:bCs/>
          <w:color w:val="000000"/>
          <w:sz w:val="26"/>
          <w:szCs w:val="26"/>
        </w:rPr>
        <w:t xml:space="preserve">   DANH MỤC DỰ ÁN DU LỊCH MỜI GỌI ĐẦU TƯ</w:t>
      </w:r>
    </w:p>
    <w:p w:rsidR="00BE3A73" w:rsidRPr="00062794" w:rsidRDefault="00BE3A73" w:rsidP="00BE3A73">
      <w:pPr>
        <w:rPr>
          <w:b/>
          <w:bCs/>
          <w:color w:val="000000"/>
          <w:sz w:val="26"/>
          <w:szCs w:val="26"/>
        </w:rPr>
      </w:pPr>
      <w:r w:rsidRPr="00062794">
        <w:rPr>
          <w:b/>
          <w:bCs/>
          <w:color w:val="000000"/>
          <w:sz w:val="26"/>
          <w:szCs w:val="26"/>
        </w:rPr>
        <w:t xml:space="preserve">     TỈNH TÂY NINH GIAI ĐOẠN 2016-2020</w:t>
      </w:r>
    </w:p>
    <w:p w:rsidR="00BE3A73" w:rsidRPr="00062794" w:rsidRDefault="00BE3A73" w:rsidP="00BE3A73">
      <w:pPr>
        <w:ind w:firstLine="720"/>
        <w:rPr>
          <w:i/>
          <w:iCs/>
          <w:sz w:val="26"/>
          <w:szCs w:val="26"/>
        </w:rPr>
      </w:pPr>
      <w:r w:rsidRPr="00062794">
        <w:rPr>
          <w:i/>
          <w:iCs/>
          <w:sz w:val="26"/>
          <w:szCs w:val="26"/>
        </w:rPr>
        <w:t>(Ban hành kèm theo Quyết định số 548/QĐ-UBND ngày 09 / 3 / 2016</w:t>
      </w:r>
    </w:p>
    <w:p w:rsidR="00BE3A73" w:rsidRPr="00062794" w:rsidRDefault="00BE3A73" w:rsidP="00BE3A73">
      <w:pPr>
        <w:ind w:firstLine="720"/>
        <w:rPr>
          <w:i/>
          <w:iCs/>
          <w:sz w:val="26"/>
          <w:szCs w:val="26"/>
        </w:rPr>
      </w:pPr>
      <w:r w:rsidRPr="00062794">
        <w:rPr>
          <w:i/>
          <w:iCs/>
          <w:sz w:val="26"/>
          <w:szCs w:val="26"/>
        </w:rPr>
        <w:t>của UBND tỉnh Tây Ninh)</w:t>
      </w:r>
    </w:p>
    <w:p w:rsidR="00BE3A73" w:rsidRPr="00062794" w:rsidRDefault="00BE3A73" w:rsidP="00BE3A73">
      <w:pPr>
        <w:ind w:firstLine="720"/>
        <w:rPr>
          <w:i/>
          <w:iCs/>
          <w:sz w:val="26"/>
          <w:szCs w:val="26"/>
          <w:vertAlign w:val="superscript"/>
        </w:rPr>
      </w:pPr>
      <w:r>
        <w:rPr>
          <w:i/>
          <w:iCs/>
          <w:noProof/>
          <w:sz w:val="26"/>
          <w:szCs w:val="26"/>
          <w:vertAlign w:val="superscript"/>
        </w:rPr>
        <w:pict>
          <v:line id="_x0000_s1031" style="position:absolute;left:0;text-align:left;z-index:251665408" from="240pt,3.4pt" to="300pt,3.4pt"/>
        </w:pict>
      </w:r>
      <w:r w:rsidRPr="00062794">
        <w:rPr>
          <w:i/>
          <w:iCs/>
          <w:sz w:val="26"/>
          <w:szCs w:val="26"/>
          <w:vertAlign w:val="superscript"/>
        </w:rPr>
        <w:t xml:space="preserve">                                                                        </w:t>
      </w:r>
    </w:p>
    <w:p w:rsidR="00BE3A73" w:rsidRPr="00E04510" w:rsidRDefault="00BE3A73" w:rsidP="00BE3A73">
      <w:pPr>
        <w:spacing w:before="100" w:after="60"/>
        <w:ind w:firstLine="720"/>
        <w:jc w:val="both"/>
        <w:rPr>
          <w:b/>
          <w:bCs/>
          <w:noProof/>
          <w:color w:val="000000"/>
          <w:sz w:val="26"/>
          <w:szCs w:val="26"/>
          <w:lang w:val="en-US" w:eastAsia="en-US"/>
        </w:rPr>
      </w:pPr>
      <w:r w:rsidRPr="00062794">
        <w:rPr>
          <w:b/>
          <w:bCs/>
          <w:noProof/>
          <w:color w:val="000000"/>
          <w:sz w:val="26"/>
          <w:szCs w:val="26"/>
          <w:lang w:val="en-US" w:eastAsia="en-US"/>
        </w:rPr>
        <w:t xml:space="preserve">1. Dự án phát triển Khu du lịch quốc gia núi Bà Đen Tây Ninh </w:t>
      </w:r>
    </w:p>
    <w:p w:rsidR="00BE3A73" w:rsidRPr="00062794" w:rsidRDefault="00BE3A73" w:rsidP="00BE3A73">
      <w:pPr>
        <w:pStyle w:val="Stylebulleted"/>
        <w:numPr>
          <w:ilvl w:val="0"/>
          <w:numId w:val="0"/>
        </w:numPr>
        <w:tabs>
          <w:tab w:val="clear" w:pos="9072"/>
        </w:tabs>
        <w:spacing w:before="100"/>
        <w:ind w:firstLine="720"/>
        <w:rPr>
          <w:color w:val="000000"/>
          <w:sz w:val="26"/>
          <w:szCs w:val="26"/>
        </w:rPr>
      </w:pPr>
      <w:r w:rsidRPr="00062794">
        <w:rPr>
          <w:b/>
          <w:bCs/>
          <w:i/>
          <w:iCs/>
          <w:color w:val="000000"/>
          <w:sz w:val="26"/>
          <w:szCs w:val="26"/>
        </w:rPr>
        <w:t>- Mục tiêu:</w:t>
      </w:r>
      <w:r w:rsidRPr="00062794">
        <w:rPr>
          <w:color w:val="000000"/>
          <w:sz w:val="26"/>
          <w:szCs w:val="26"/>
        </w:rPr>
        <w:t xml:space="preserve"> Khai thác hiệu quả tiềm năng du lịch, văn hóa - lễ hội và danh lam thắng cảnh núi Bà Đen.</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Địa điểm: </w:t>
      </w:r>
      <w:r w:rsidRPr="00062794">
        <w:rPr>
          <w:color w:val="000000"/>
          <w:sz w:val="26"/>
          <w:szCs w:val="26"/>
        </w:rPr>
        <w:t>Khu vực núi Bà Đen rộng 30km</w:t>
      </w:r>
      <w:r w:rsidRPr="00062794">
        <w:rPr>
          <w:color w:val="000000"/>
          <w:sz w:val="26"/>
          <w:szCs w:val="26"/>
          <w:vertAlign w:val="superscript"/>
        </w:rPr>
        <w:t>2</w:t>
      </w:r>
      <w:r w:rsidRPr="00062794">
        <w:rPr>
          <w:color w:val="000000"/>
          <w:sz w:val="26"/>
          <w:szCs w:val="26"/>
        </w:rPr>
        <w:t xml:space="preserve">, nằm ở: phường Ninh Sơn, phường Ninh Thạnh, xã Thạnh Tân, xã Tân Bình (thành phố Tây Ninh) và xã Phan, xã Suối Đá (huyện Dương Minh Châu), cách trung tâm thành phố Tây Ninh khoảng 11km. </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Hệ thống giao thông:</w:t>
      </w:r>
      <w:r w:rsidRPr="00062794">
        <w:rPr>
          <w:color w:val="000000"/>
          <w:sz w:val="26"/>
          <w:szCs w:val="26"/>
        </w:rPr>
        <w:t xml:space="preserve"> Dự án gần trung tâm thành phố, kết nối tốt với các địa điểm du lịch trong tỉnh; Địa hình của tỉnh Tây Ninh cao, ít có lũ lụt, mạng lưới giao thông khá rộng khắp và hợp lý nên thuận lợi cho việc di chuyển của khách du lịch.</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Tiềm năng: </w:t>
      </w:r>
      <w:r w:rsidRPr="00062794">
        <w:rPr>
          <w:color w:val="000000"/>
          <w:sz w:val="26"/>
          <w:szCs w:val="26"/>
        </w:rPr>
        <w:t xml:space="preserve">Quần thể núi Bà Đen nằm giữa vùng đồng bằng được cấu tạo bởi đá granit, Granodionit… với 3 đỉnh cao: núi Bà (986m), núi Phụng (372m) và núi Heo- còn gọi là núi Đất (335m), là khu vực có thắng cảnh đẹp, khí hậu mát mẻ trong lành, cùng với những di tích lịch sử văn hóa như chùa chiền, hang động. Lễ hội diễn ra vào dịp đầu năm Âm lịch, thu hút một lượng khách du lịch lớn trong tỉnh và các tỉnh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 xml:space="preserve"> bộ. Hàng năm thu hút hơn 2 triệu lượt khách tham quan. </w:t>
      </w:r>
    </w:p>
    <w:p w:rsidR="00BE3A73" w:rsidRPr="00062794" w:rsidRDefault="00BE3A73" w:rsidP="00BE3A73">
      <w:pPr>
        <w:suppressLineNumbers/>
        <w:suppressAutoHyphens/>
        <w:spacing w:before="100" w:after="120"/>
        <w:ind w:firstLine="720"/>
        <w:jc w:val="both"/>
        <w:rPr>
          <w:b/>
          <w:bCs/>
          <w:i/>
          <w:iCs/>
          <w:color w:val="000000"/>
          <w:sz w:val="26"/>
          <w:szCs w:val="26"/>
        </w:rPr>
      </w:pPr>
      <w:r w:rsidRPr="00062794">
        <w:rPr>
          <w:b/>
          <w:bCs/>
          <w:i/>
          <w:iCs/>
          <w:color w:val="000000"/>
          <w:sz w:val="26"/>
          <w:szCs w:val="26"/>
        </w:rPr>
        <w:t>- Ưu đãi đầu tư:</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Tiền thuê đất:</w:t>
      </w:r>
      <w:r w:rsidRPr="00062794">
        <w:rPr>
          <w:color w:val="000000"/>
          <w:sz w:val="26"/>
          <w:szCs w:val="26"/>
        </w:rPr>
        <w:t xml:space="preserve"> Miễn không quá 03 năm kể từ ngày có quyết định cho thuê đất </w:t>
      </w:r>
      <w:r w:rsidRPr="00062794">
        <w:rPr>
          <w:i/>
          <w:iCs/>
          <w:color w:val="000000"/>
          <w:sz w:val="26"/>
          <w:szCs w:val="26"/>
        </w:rPr>
        <w:t>(khoản 2, Điều 19 Nghị định 46/2014/NĐ-CP ngày 15/5/2014 của Chính Phủ quy định về thu tiền thuê đất, thuê mặt nước).</w:t>
      </w:r>
    </w:p>
    <w:p w:rsidR="00BE3A73" w:rsidRPr="00BE3A73" w:rsidRDefault="00BE3A73" w:rsidP="00BE3A73">
      <w:pPr>
        <w:widowControl w:val="0"/>
        <w:spacing w:before="100" w:after="120"/>
        <w:ind w:firstLine="720"/>
        <w:jc w:val="both"/>
        <w:rPr>
          <w:i/>
          <w:iCs/>
          <w:color w:val="000000"/>
          <w:spacing w:val="-2"/>
          <w:sz w:val="26"/>
          <w:szCs w:val="26"/>
          <w:lang w:val="nl-NL"/>
        </w:rPr>
      </w:pPr>
      <w:r w:rsidRPr="00062794">
        <w:rPr>
          <w:b/>
          <w:bCs/>
          <w:i/>
          <w:iCs/>
          <w:color w:val="000000"/>
          <w:spacing w:val="-2"/>
          <w:sz w:val="26"/>
          <w:szCs w:val="26"/>
        </w:rPr>
        <w:t>+ Thuế xuất nhập khẩu</w:t>
      </w:r>
      <w:r w:rsidRPr="00062794">
        <w:rPr>
          <w:color w:val="000000"/>
          <w:spacing w:val="-2"/>
          <w:sz w:val="26"/>
          <w:szCs w:val="26"/>
        </w:rPr>
        <w:t xml:space="preserve">: Miễn thuế nhập khẩu đối với thiết bị, vật tư, phương tiện vận tải và hàng hóa khác để thực hiện dự án đầu tư tại Việt </w:t>
      </w:r>
      <w:smartTag w:uri="urn:schemas-microsoft-com:office:smarttags" w:element="place">
        <w:smartTag w:uri="urn:schemas-microsoft-com:office:smarttags" w:element="country-region">
          <w:r w:rsidRPr="00062794">
            <w:rPr>
              <w:color w:val="000000"/>
              <w:spacing w:val="-2"/>
              <w:sz w:val="26"/>
              <w:szCs w:val="26"/>
            </w:rPr>
            <w:t>Nam</w:t>
          </w:r>
        </w:smartTag>
      </w:smartTag>
      <w:r w:rsidRPr="00062794">
        <w:rPr>
          <w:color w:val="000000"/>
          <w:spacing w:val="-2"/>
          <w:sz w:val="26"/>
          <w:szCs w:val="26"/>
        </w:rPr>
        <w:t xml:space="preserve">. Thu nhập từ hoạt động chuyển giao công nghệ đối với các dự án thuộc diện ưu đãi đầu tư được miễn thuế thu nhập </w:t>
      </w:r>
      <w:r w:rsidRPr="00062794">
        <w:rPr>
          <w:i/>
          <w:iCs/>
          <w:color w:val="000000"/>
          <w:spacing w:val="-2"/>
          <w:sz w:val="26"/>
          <w:szCs w:val="26"/>
        </w:rPr>
        <w:t>(Điều 12, Nghị định 87/2010/NĐ-CP ngày 13/8/2010 của Chính phủ q</w:t>
      </w:r>
      <w:r w:rsidRPr="00062794">
        <w:rPr>
          <w:i/>
          <w:iCs/>
          <w:color w:val="000000"/>
          <w:spacing w:val="-2"/>
          <w:sz w:val="26"/>
          <w:szCs w:val="26"/>
          <w:lang w:val="nl-NL"/>
        </w:rPr>
        <w:t>uy định chi tiết thi hành một số điều của Luật Thuế xuất khẩu, Thuế nhập khẩu).</w:t>
      </w:r>
    </w:p>
    <w:p w:rsidR="00BE3A73" w:rsidRPr="00062794" w:rsidRDefault="00BE3A73" w:rsidP="00BE3A73">
      <w:pPr>
        <w:numPr>
          <w:ilvl w:val="0"/>
          <w:numId w:val="2"/>
        </w:numPr>
        <w:spacing w:before="100" w:after="120"/>
        <w:jc w:val="both"/>
        <w:rPr>
          <w:b/>
          <w:bCs/>
          <w:color w:val="000000"/>
          <w:sz w:val="26"/>
          <w:szCs w:val="26"/>
        </w:rPr>
      </w:pPr>
      <w:r w:rsidRPr="00062794">
        <w:rPr>
          <w:b/>
          <w:bCs/>
          <w:color w:val="000000"/>
          <w:sz w:val="26"/>
          <w:szCs w:val="26"/>
        </w:rPr>
        <w:t>Các hạng mục, dự án ưu tiên đầu tư vào khu du lịch quốc gia núi Bà Đen</w:t>
      </w:r>
    </w:p>
    <w:p w:rsidR="00BE3A73" w:rsidRPr="00062794" w:rsidRDefault="00BE3A73" w:rsidP="00BE3A73">
      <w:pPr>
        <w:spacing w:before="100" w:after="60"/>
        <w:jc w:val="right"/>
        <w:rPr>
          <w:i/>
          <w:iCs/>
          <w:color w:val="000000"/>
          <w:sz w:val="26"/>
          <w:szCs w:val="26"/>
        </w:rPr>
      </w:pPr>
      <w:r w:rsidRPr="00062794">
        <w:rPr>
          <w:i/>
          <w:iCs/>
          <w:color w:val="000000"/>
          <w:sz w:val="26"/>
          <w:szCs w:val="26"/>
        </w:rPr>
        <w:t>Đơn vị: Tỷ đồng</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4962"/>
        <w:gridCol w:w="992"/>
        <w:gridCol w:w="2694"/>
      </w:tblGrid>
      <w:tr w:rsidR="00BE3A73" w:rsidRPr="00062794" w:rsidTr="00DC4087">
        <w:trPr>
          <w:trHeight w:val="300"/>
        </w:trPr>
        <w:tc>
          <w:tcPr>
            <w:tcW w:w="723" w:type="dxa"/>
            <w:noWrap/>
            <w:vAlign w:val="center"/>
          </w:tcPr>
          <w:p w:rsidR="00BE3A73" w:rsidRPr="00062794" w:rsidRDefault="00BE3A73" w:rsidP="00DC4087">
            <w:pPr>
              <w:spacing w:before="100" w:after="60"/>
              <w:rPr>
                <w:b/>
                <w:bCs/>
                <w:color w:val="000000"/>
                <w:sz w:val="26"/>
                <w:szCs w:val="26"/>
              </w:rPr>
            </w:pPr>
            <w:r w:rsidRPr="00062794">
              <w:rPr>
                <w:b/>
                <w:bCs/>
                <w:color w:val="000000"/>
                <w:sz w:val="26"/>
                <w:szCs w:val="26"/>
              </w:rPr>
              <w:t>TT</w:t>
            </w:r>
          </w:p>
        </w:tc>
        <w:tc>
          <w:tcPr>
            <w:tcW w:w="4962" w:type="dxa"/>
            <w:noWrap/>
            <w:vAlign w:val="center"/>
          </w:tcPr>
          <w:p w:rsidR="00BE3A73" w:rsidRPr="00062794" w:rsidRDefault="00BE3A73" w:rsidP="00DC4087">
            <w:pPr>
              <w:spacing w:before="100" w:after="60"/>
              <w:rPr>
                <w:b/>
                <w:bCs/>
                <w:color w:val="000000"/>
                <w:sz w:val="26"/>
                <w:szCs w:val="26"/>
              </w:rPr>
            </w:pPr>
            <w:r w:rsidRPr="00062794">
              <w:rPr>
                <w:b/>
                <w:bCs/>
                <w:color w:val="000000"/>
                <w:sz w:val="26"/>
                <w:szCs w:val="26"/>
              </w:rPr>
              <w:t>Hạng mục, dự án đầu tư</w:t>
            </w:r>
          </w:p>
        </w:tc>
        <w:tc>
          <w:tcPr>
            <w:tcW w:w="992" w:type="dxa"/>
            <w:noWrap/>
            <w:vAlign w:val="center"/>
          </w:tcPr>
          <w:p w:rsidR="00BE3A73" w:rsidRPr="00062794" w:rsidRDefault="00BE3A73" w:rsidP="00DC4087">
            <w:pPr>
              <w:spacing w:before="100" w:after="60"/>
              <w:rPr>
                <w:b/>
                <w:bCs/>
                <w:color w:val="000000"/>
                <w:sz w:val="26"/>
                <w:szCs w:val="26"/>
              </w:rPr>
            </w:pPr>
            <w:r w:rsidRPr="00062794">
              <w:rPr>
                <w:b/>
                <w:bCs/>
                <w:color w:val="000000"/>
                <w:sz w:val="26"/>
                <w:szCs w:val="26"/>
              </w:rPr>
              <w:t>Tổng số</w:t>
            </w:r>
          </w:p>
        </w:tc>
        <w:tc>
          <w:tcPr>
            <w:tcW w:w="2694" w:type="dxa"/>
            <w:noWrap/>
            <w:vAlign w:val="center"/>
          </w:tcPr>
          <w:p w:rsidR="00BE3A73" w:rsidRPr="00062794" w:rsidRDefault="00BE3A73" w:rsidP="00DC4087">
            <w:pPr>
              <w:spacing w:before="100" w:after="60"/>
              <w:rPr>
                <w:b/>
                <w:bCs/>
                <w:color w:val="000000"/>
                <w:sz w:val="26"/>
                <w:szCs w:val="26"/>
              </w:rPr>
            </w:pPr>
            <w:r w:rsidRPr="00062794">
              <w:rPr>
                <w:b/>
                <w:bCs/>
                <w:color w:val="000000"/>
                <w:sz w:val="26"/>
                <w:szCs w:val="26"/>
              </w:rPr>
              <w:t>Nguồn vốn</w:t>
            </w:r>
          </w:p>
        </w:tc>
      </w:tr>
      <w:tr w:rsidR="00BE3A73" w:rsidRPr="00062794" w:rsidTr="00DC4087">
        <w:trPr>
          <w:trHeight w:val="300"/>
        </w:trPr>
        <w:tc>
          <w:tcPr>
            <w:tcW w:w="723"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1</w:t>
            </w:r>
          </w:p>
        </w:tc>
        <w:tc>
          <w:tcPr>
            <w:tcW w:w="496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Dự án phát triển du lịch khu trung tâm lễ hội - tâm linh</w:t>
            </w:r>
          </w:p>
        </w:tc>
        <w:tc>
          <w:tcPr>
            <w:tcW w:w="992" w:type="dxa"/>
            <w:noWrap/>
            <w:vAlign w:val="center"/>
          </w:tcPr>
          <w:p w:rsidR="00BE3A73" w:rsidRPr="00062794" w:rsidRDefault="00BE3A73" w:rsidP="00DC4087">
            <w:pPr>
              <w:spacing w:before="100" w:after="60"/>
              <w:rPr>
                <w:b/>
                <w:bCs/>
                <w:color w:val="000000"/>
                <w:sz w:val="26"/>
                <w:szCs w:val="26"/>
              </w:rPr>
            </w:pPr>
          </w:p>
        </w:tc>
        <w:tc>
          <w:tcPr>
            <w:tcW w:w="2694" w:type="dxa"/>
            <w:noWrap/>
            <w:vAlign w:val="center"/>
          </w:tcPr>
          <w:p w:rsidR="00BE3A73" w:rsidRPr="00062794" w:rsidRDefault="00BE3A73" w:rsidP="00DC4087">
            <w:pPr>
              <w:spacing w:before="100" w:after="60"/>
              <w:rPr>
                <w:color w:val="000000"/>
                <w:sz w:val="26"/>
                <w:szCs w:val="26"/>
              </w:rPr>
            </w:pPr>
          </w:p>
        </w:tc>
      </w:tr>
      <w:tr w:rsidR="00BE3A73" w:rsidRPr="00062794" w:rsidTr="00DC4087">
        <w:trPr>
          <w:trHeight w:val="300"/>
        </w:trPr>
        <w:tc>
          <w:tcPr>
            <w:tcW w:w="723" w:type="dxa"/>
            <w:noWrap/>
            <w:vAlign w:val="center"/>
          </w:tcPr>
          <w:p w:rsidR="00BE3A73" w:rsidRPr="00062794" w:rsidRDefault="00BE3A73" w:rsidP="00DC4087">
            <w:pPr>
              <w:spacing w:before="100" w:after="60"/>
              <w:rPr>
                <w:i/>
                <w:iCs/>
                <w:color w:val="000000"/>
                <w:sz w:val="26"/>
                <w:szCs w:val="26"/>
              </w:rPr>
            </w:pPr>
          </w:p>
        </w:tc>
        <w:tc>
          <w:tcPr>
            <w:tcW w:w="496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 Dự án phát triển khu dịch vụ du lịch</w:t>
            </w:r>
          </w:p>
        </w:tc>
        <w:tc>
          <w:tcPr>
            <w:tcW w:w="99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220</w:t>
            </w:r>
          </w:p>
        </w:tc>
        <w:tc>
          <w:tcPr>
            <w:tcW w:w="2694"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Đầu tư tư nhân</w:t>
            </w:r>
          </w:p>
        </w:tc>
      </w:tr>
      <w:tr w:rsidR="00BE3A73" w:rsidRPr="00062794" w:rsidTr="00DC4087">
        <w:trPr>
          <w:trHeight w:val="300"/>
        </w:trPr>
        <w:tc>
          <w:tcPr>
            <w:tcW w:w="723" w:type="dxa"/>
            <w:noWrap/>
            <w:vAlign w:val="center"/>
          </w:tcPr>
          <w:p w:rsidR="00BE3A73" w:rsidRPr="00062794" w:rsidRDefault="00BE3A73" w:rsidP="00DC4087">
            <w:pPr>
              <w:spacing w:before="100" w:after="60"/>
              <w:rPr>
                <w:color w:val="000000"/>
                <w:sz w:val="26"/>
                <w:szCs w:val="26"/>
              </w:rPr>
            </w:pPr>
            <w:r w:rsidRPr="00062794">
              <w:rPr>
                <w:color w:val="000000"/>
                <w:sz w:val="26"/>
                <w:szCs w:val="26"/>
              </w:rPr>
              <w:lastRenderedPageBreak/>
              <w:t>2</w:t>
            </w:r>
          </w:p>
        </w:tc>
        <w:tc>
          <w:tcPr>
            <w:tcW w:w="496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Các dự án vui chơi giải trí</w:t>
            </w:r>
          </w:p>
        </w:tc>
        <w:tc>
          <w:tcPr>
            <w:tcW w:w="992" w:type="dxa"/>
            <w:noWrap/>
            <w:vAlign w:val="center"/>
          </w:tcPr>
          <w:p w:rsidR="00BE3A73" w:rsidRPr="00062794" w:rsidRDefault="00BE3A73" w:rsidP="00DC4087">
            <w:pPr>
              <w:spacing w:before="100" w:after="60"/>
              <w:rPr>
                <w:b/>
                <w:bCs/>
                <w:color w:val="000000"/>
                <w:sz w:val="26"/>
                <w:szCs w:val="26"/>
              </w:rPr>
            </w:pPr>
          </w:p>
        </w:tc>
        <w:tc>
          <w:tcPr>
            <w:tcW w:w="2694" w:type="dxa"/>
            <w:noWrap/>
            <w:vAlign w:val="center"/>
          </w:tcPr>
          <w:p w:rsidR="00BE3A73" w:rsidRPr="00062794" w:rsidRDefault="00BE3A73" w:rsidP="00DC4087">
            <w:pPr>
              <w:spacing w:before="100" w:after="60"/>
              <w:rPr>
                <w:color w:val="000000"/>
                <w:sz w:val="26"/>
                <w:szCs w:val="26"/>
              </w:rPr>
            </w:pPr>
          </w:p>
        </w:tc>
      </w:tr>
      <w:tr w:rsidR="00BE3A73" w:rsidRPr="00062794" w:rsidTr="00DC4087">
        <w:trPr>
          <w:trHeight w:val="300"/>
        </w:trPr>
        <w:tc>
          <w:tcPr>
            <w:tcW w:w="723" w:type="dxa"/>
            <w:noWrap/>
            <w:vAlign w:val="center"/>
          </w:tcPr>
          <w:p w:rsidR="00BE3A73" w:rsidRPr="00062794" w:rsidRDefault="00BE3A73" w:rsidP="00DC4087">
            <w:pPr>
              <w:spacing w:before="100" w:after="60"/>
              <w:rPr>
                <w:i/>
                <w:iCs/>
                <w:color w:val="000000"/>
                <w:sz w:val="26"/>
                <w:szCs w:val="26"/>
              </w:rPr>
            </w:pPr>
          </w:p>
        </w:tc>
        <w:tc>
          <w:tcPr>
            <w:tcW w:w="496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 Khu trường đua xe</w:t>
            </w:r>
          </w:p>
        </w:tc>
        <w:tc>
          <w:tcPr>
            <w:tcW w:w="99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2.860</w:t>
            </w:r>
          </w:p>
        </w:tc>
        <w:tc>
          <w:tcPr>
            <w:tcW w:w="2694"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Đầu tư tư nhân</w:t>
            </w:r>
          </w:p>
        </w:tc>
      </w:tr>
      <w:tr w:rsidR="00BE3A73" w:rsidRPr="00062794" w:rsidTr="00DC4087">
        <w:trPr>
          <w:trHeight w:val="300"/>
        </w:trPr>
        <w:tc>
          <w:tcPr>
            <w:tcW w:w="723" w:type="dxa"/>
            <w:noWrap/>
            <w:vAlign w:val="center"/>
          </w:tcPr>
          <w:p w:rsidR="00BE3A73" w:rsidRPr="00062794" w:rsidRDefault="00BE3A73" w:rsidP="00DC4087">
            <w:pPr>
              <w:spacing w:before="100" w:after="60"/>
              <w:rPr>
                <w:i/>
                <w:iCs/>
                <w:color w:val="000000"/>
                <w:sz w:val="26"/>
                <w:szCs w:val="26"/>
              </w:rPr>
            </w:pPr>
          </w:p>
        </w:tc>
        <w:tc>
          <w:tcPr>
            <w:tcW w:w="496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 Khu vui chơi giải trí tổng hợp</w:t>
            </w:r>
          </w:p>
        </w:tc>
        <w:tc>
          <w:tcPr>
            <w:tcW w:w="99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2.200</w:t>
            </w:r>
          </w:p>
        </w:tc>
        <w:tc>
          <w:tcPr>
            <w:tcW w:w="2694"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Đầu tư tư nhân</w:t>
            </w:r>
          </w:p>
        </w:tc>
      </w:tr>
      <w:tr w:rsidR="00BE3A73" w:rsidRPr="00062794" w:rsidTr="00DC4087">
        <w:trPr>
          <w:trHeight w:val="300"/>
        </w:trPr>
        <w:tc>
          <w:tcPr>
            <w:tcW w:w="723"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3</w:t>
            </w:r>
          </w:p>
        </w:tc>
        <w:tc>
          <w:tcPr>
            <w:tcW w:w="496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Các dự án phát triển các khu lưu trú, nghỉ dưỡng</w:t>
            </w:r>
          </w:p>
        </w:tc>
        <w:tc>
          <w:tcPr>
            <w:tcW w:w="992" w:type="dxa"/>
            <w:noWrap/>
            <w:vAlign w:val="center"/>
          </w:tcPr>
          <w:p w:rsidR="00BE3A73" w:rsidRPr="00062794" w:rsidRDefault="00BE3A73" w:rsidP="00DC4087">
            <w:pPr>
              <w:spacing w:before="100" w:after="60"/>
              <w:rPr>
                <w:b/>
                <w:bCs/>
                <w:color w:val="000000"/>
                <w:sz w:val="26"/>
                <w:szCs w:val="26"/>
              </w:rPr>
            </w:pPr>
          </w:p>
        </w:tc>
        <w:tc>
          <w:tcPr>
            <w:tcW w:w="2694" w:type="dxa"/>
            <w:noWrap/>
            <w:vAlign w:val="center"/>
          </w:tcPr>
          <w:p w:rsidR="00BE3A73" w:rsidRPr="00062794" w:rsidRDefault="00BE3A73" w:rsidP="00DC4087">
            <w:pPr>
              <w:spacing w:before="100" w:after="60"/>
              <w:rPr>
                <w:color w:val="000000"/>
                <w:sz w:val="26"/>
                <w:szCs w:val="26"/>
              </w:rPr>
            </w:pPr>
          </w:p>
        </w:tc>
      </w:tr>
      <w:tr w:rsidR="00BE3A73" w:rsidRPr="00062794" w:rsidTr="00DC4087">
        <w:trPr>
          <w:trHeight w:val="300"/>
        </w:trPr>
        <w:tc>
          <w:tcPr>
            <w:tcW w:w="723" w:type="dxa"/>
            <w:noWrap/>
            <w:vAlign w:val="center"/>
          </w:tcPr>
          <w:p w:rsidR="00BE3A73" w:rsidRPr="00062794" w:rsidRDefault="00BE3A73" w:rsidP="00DC4087">
            <w:pPr>
              <w:spacing w:before="100" w:after="60"/>
              <w:rPr>
                <w:color w:val="000000"/>
                <w:sz w:val="26"/>
                <w:szCs w:val="26"/>
              </w:rPr>
            </w:pPr>
          </w:p>
        </w:tc>
        <w:tc>
          <w:tcPr>
            <w:tcW w:w="496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Tổ hợp du lịch Ma Thiên Lãnh</w:t>
            </w:r>
          </w:p>
        </w:tc>
        <w:tc>
          <w:tcPr>
            <w:tcW w:w="99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2.310</w:t>
            </w:r>
          </w:p>
        </w:tc>
        <w:tc>
          <w:tcPr>
            <w:tcW w:w="2694"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Đầu tư tư nhân</w:t>
            </w:r>
          </w:p>
        </w:tc>
      </w:tr>
      <w:tr w:rsidR="00BE3A73" w:rsidRPr="00062794" w:rsidTr="00DC4087">
        <w:trPr>
          <w:trHeight w:val="300"/>
        </w:trPr>
        <w:tc>
          <w:tcPr>
            <w:tcW w:w="723"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4</w:t>
            </w:r>
          </w:p>
        </w:tc>
        <w:tc>
          <w:tcPr>
            <w:tcW w:w="496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Khu đỉnh Núi Bà Đen: ngoạn cảnh, Thiền</w:t>
            </w:r>
          </w:p>
        </w:tc>
        <w:tc>
          <w:tcPr>
            <w:tcW w:w="99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362</w:t>
            </w:r>
          </w:p>
        </w:tc>
        <w:tc>
          <w:tcPr>
            <w:tcW w:w="2694"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Đầu tư tư nhân</w:t>
            </w:r>
          </w:p>
        </w:tc>
      </w:tr>
      <w:tr w:rsidR="00BE3A73" w:rsidRPr="00062794" w:rsidTr="00DC4087">
        <w:trPr>
          <w:trHeight w:val="300"/>
        </w:trPr>
        <w:tc>
          <w:tcPr>
            <w:tcW w:w="723"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5</w:t>
            </w:r>
          </w:p>
        </w:tc>
        <w:tc>
          <w:tcPr>
            <w:tcW w:w="496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Dự án phát triển du lịch sinh thái, các vườn thực vật, bảo tồn gen và hệ thống các điểm ngắm cảnh, khu cắm trại...</w:t>
            </w:r>
          </w:p>
        </w:tc>
        <w:tc>
          <w:tcPr>
            <w:tcW w:w="99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320</w:t>
            </w:r>
          </w:p>
        </w:tc>
        <w:tc>
          <w:tcPr>
            <w:tcW w:w="2694"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Đầu tư tư nhân và xã hội hóa</w:t>
            </w:r>
          </w:p>
        </w:tc>
      </w:tr>
      <w:tr w:rsidR="00BE3A73" w:rsidRPr="00062794" w:rsidTr="00DC4087">
        <w:trPr>
          <w:trHeight w:val="300"/>
        </w:trPr>
        <w:tc>
          <w:tcPr>
            <w:tcW w:w="723"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6</w:t>
            </w:r>
          </w:p>
        </w:tc>
        <w:tc>
          <w:tcPr>
            <w:tcW w:w="4962" w:type="dxa"/>
            <w:noWrap/>
            <w:vAlign w:val="center"/>
          </w:tcPr>
          <w:p w:rsidR="00BE3A73" w:rsidRPr="00062794" w:rsidRDefault="00BE3A73" w:rsidP="00DC4087">
            <w:pPr>
              <w:spacing w:before="100" w:after="60"/>
              <w:rPr>
                <w:color w:val="000000"/>
                <w:sz w:val="26"/>
                <w:szCs w:val="26"/>
                <w:highlight w:val="red"/>
              </w:rPr>
            </w:pPr>
            <w:r w:rsidRPr="00062794">
              <w:rPr>
                <w:color w:val="000000"/>
                <w:sz w:val="26"/>
                <w:szCs w:val="26"/>
              </w:rPr>
              <w:t>Dự án cải tạo khu trường bắn hiện hữu</w:t>
            </w:r>
          </w:p>
        </w:tc>
        <w:tc>
          <w:tcPr>
            <w:tcW w:w="992"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44</w:t>
            </w:r>
          </w:p>
        </w:tc>
        <w:tc>
          <w:tcPr>
            <w:tcW w:w="2694" w:type="dxa"/>
            <w:noWrap/>
            <w:vAlign w:val="center"/>
          </w:tcPr>
          <w:p w:rsidR="00BE3A73" w:rsidRPr="00062794" w:rsidRDefault="00BE3A73" w:rsidP="00DC4087">
            <w:pPr>
              <w:spacing w:before="100" w:after="60"/>
              <w:rPr>
                <w:color w:val="000000"/>
                <w:sz w:val="26"/>
                <w:szCs w:val="26"/>
              </w:rPr>
            </w:pPr>
            <w:r w:rsidRPr="00062794">
              <w:rPr>
                <w:color w:val="000000"/>
                <w:sz w:val="26"/>
                <w:szCs w:val="26"/>
              </w:rPr>
              <w:t>Đầu tư tư nhân</w:t>
            </w:r>
          </w:p>
        </w:tc>
      </w:tr>
    </w:tbl>
    <w:p w:rsidR="00BE3A73" w:rsidRDefault="00BE3A73" w:rsidP="00BE3A73">
      <w:pPr>
        <w:spacing w:before="100" w:after="60"/>
        <w:jc w:val="both"/>
        <w:rPr>
          <w:b/>
          <w:bCs/>
          <w:color w:val="000000"/>
          <w:sz w:val="26"/>
          <w:szCs w:val="26"/>
        </w:rPr>
      </w:pPr>
    </w:p>
    <w:p w:rsidR="00BE3A73" w:rsidRPr="00062794" w:rsidRDefault="00BE3A73" w:rsidP="00BE3A73">
      <w:pPr>
        <w:spacing w:before="100" w:after="60"/>
        <w:ind w:firstLine="720"/>
        <w:jc w:val="both"/>
        <w:rPr>
          <w:b/>
          <w:bCs/>
          <w:color w:val="000000"/>
          <w:sz w:val="26"/>
          <w:szCs w:val="26"/>
        </w:rPr>
      </w:pPr>
      <w:r w:rsidRPr="00062794">
        <w:rPr>
          <w:b/>
          <w:bCs/>
          <w:color w:val="000000"/>
          <w:sz w:val="26"/>
          <w:szCs w:val="26"/>
        </w:rPr>
        <w:t xml:space="preserve">* Phân khu chức năng khu du lịch quốc gia Núi Bà Đen bao gồm </w:t>
      </w:r>
    </w:p>
    <w:p w:rsidR="00BE3A73" w:rsidRPr="00062794" w:rsidRDefault="00BE3A73" w:rsidP="00BE3A73">
      <w:pPr>
        <w:spacing w:before="100" w:after="60"/>
        <w:ind w:firstLine="720"/>
        <w:jc w:val="both"/>
        <w:rPr>
          <w:color w:val="000000"/>
          <w:sz w:val="26"/>
          <w:szCs w:val="26"/>
        </w:rPr>
      </w:pPr>
      <w:r w:rsidRPr="00062794">
        <w:rPr>
          <w:color w:val="000000"/>
          <w:sz w:val="26"/>
          <w:szCs w:val="26"/>
        </w:rPr>
        <w:t>- Khu tâm linh - lễ hội: bao gồm các phân khu thành phần là:</w:t>
      </w:r>
    </w:p>
    <w:p w:rsidR="00BE3A73" w:rsidRPr="00062794" w:rsidRDefault="00BE3A73" w:rsidP="00BE3A73">
      <w:pPr>
        <w:spacing w:before="100" w:after="60"/>
        <w:ind w:firstLine="720"/>
        <w:jc w:val="both"/>
        <w:rPr>
          <w:color w:val="000000"/>
          <w:sz w:val="26"/>
          <w:szCs w:val="26"/>
        </w:rPr>
      </w:pPr>
      <w:r w:rsidRPr="00062794">
        <w:rPr>
          <w:color w:val="000000"/>
          <w:sz w:val="26"/>
          <w:szCs w:val="26"/>
        </w:rPr>
        <w:t>+ Không gian tổ chức lễ hội, tâm linh hiện trạng: khoảng 40-45ha.</w:t>
      </w:r>
    </w:p>
    <w:p w:rsidR="00BE3A73" w:rsidRPr="00062794" w:rsidRDefault="00BE3A73" w:rsidP="00BE3A73">
      <w:pPr>
        <w:spacing w:before="100" w:after="60"/>
        <w:ind w:firstLine="720"/>
        <w:jc w:val="both"/>
        <w:rPr>
          <w:color w:val="000000"/>
          <w:sz w:val="26"/>
          <w:szCs w:val="26"/>
        </w:rPr>
      </w:pPr>
      <w:r w:rsidRPr="00062794">
        <w:rPr>
          <w:color w:val="000000"/>
          <w:sz w:val="26"/>
          <w:szCs w:val="26"/>
        </w:rPr>
        <w:t>+ Khu vực dịch vụ du lịch: khoảng 16-20ha.</w:t>
      </w:r>
    </w:p>
    <w:p w:rsidR="00BE3A73" w:rsidRPr="00062794" w:rsidRDefault="00BE3A73" w:rsidP="00BE3A73">
      <w:pPr>
        <w:spacing w:before="100" w:after="60"/>
        <w:ind w:firstLine="720"/>
        <w:jc w:val="both"/>
        <w:rPr>
          <w:color w:val="000000"/>
          <w:sz w:val="26"/>
          <w:szCs w:val="26"/>
        </w:rPr>
      </w:pPr>
      <w:r w:rsidRPr="00062794">
        <w:rPr>
          <w:color w:val="000000"/>
          <w:sz w:val="26"/>
          <w:szCs w:val="26"/>
        </w:rPr>
        <w:t>+ Khu bến bãi đỗ xe, quảng trường, không gian công cộng: 20-26ha.</w:t>
      </w:r>
    </w:p>
    <w:p w:rsidR="00BE3A73" w:rsidRPr="00062794" w:rsidRDefault="00BE3A73" w:rsidP="00BE3A73">
      <w:pPr>
        <w:spacing w:before="100" w:after="60"/>
        <w:ind w:firstLine="720"/>
        <w:jc w:val="both"/>
        <w:rPr>
          <w:color w:val="000000"/>
          <w:sz w:val="26"/>
          <w:szCs w:val="26"/>
        </w:rPr>
      </w:pPr>
      <w:r w:rsidRPr="00062794">
        <w:rPr>
          <w:color w:val="000000"/>
          <w:sz w:val="26"/>
          <w:szCs w:val="26"/>
        </w:rPr>
        <w:t>- Khu trường bắn thể thao: khoảng 50-55 ha.</w:t>
      </w:r>
    </w:p>
    <w:p w:rsidR="00BE3A73" w:rsidRPr="00062794" w:rsidRDefault="00BE3A73" w:rsidP="00BE3A73">
      <w:pPr>
        <w:spacing w:before="100" w:after="60"/>
        <w:ind w:firstLine="720"/>
        <w:jc w:val="both"/>
        <w:rPr>
          <w:color w:val="000000"/>
          <w:sz w:val="26"/>
          <w:szCs w:val="26"/>
        </w:rPr>
      </w:pPr>
      <w:r w:rsidRPr="00062794">
        <w:rPr>
          <w:color w:val="000000"/>
          <w:sz w:val="26"/>
          <w:szCs w:val="26"/>
        </w:rPr>
        <w:t>- Khu công viên đô thị: khoảng 140-150ha.</w:t>
      </w:r>
    </w:p>
    <w:p w:rsidR="00BE3A73" w:rsidRPr="00062794" w:rsidRDefault="00BE3A73" w:rsidP="00BE3A73">
      <w:pPr>
        <w:spacing w:before="100" w:after="60"/>
        <w:ind w:firstLine="720"/>
        <w:jc w:val="both"/>
        <w:rPr>
          <w:color w:val="000000"/>
          <w:sz w:val="26"/>
          <w:szCs w:val="26"/>
        </w:rPr>
      </w:pPr>
      <w:r w:rsidRPr="00062794">
        <w:rPr>
          <w:color w:val="000000"/>
          <w:sz w:val="26"/>
          <w:szCs w:val="26"/>
        </w:rPr>
        <w:t>- Khu tổ hợp du lịch Ma Thiên Lãnh: khoảng 100-120 ha.</w:t>
      </w:r>
    </w:p>
    <w:p w:rsidR="00BE3A73" w:rsidRPr="00062794" w:rsidRDefault="00BE3A73" w:rsidP="00BE3A73">
      <w:pPr>
        <w:spacing w:before="100" w:after="60"/>
        <w:ind w:firstLine="720"/>
        <w:jc w:val="both"/>
        <w:rPr>
          <w:color w:val="000000"/>
          <w:sz w:val="26"/>
          <w:szCs w:val="26"/>
        </w:rPr>
      </w:pPr>
      <w:r w:rsidRPr="00062794">
        <w:rPr>
          <w:color w:val="000000"/>
          <w:sz w:val="26"/>
          <w:szCs w:val="26"/>
        </w:rPr>
        <w:t>- Khu công viên vui chơi giải trí tổng hợp: khoảng 110-120ha.</w:t>
      </w:r>
    </w:p>
    <w:p w:rsidR="00BE3A73" w:rsidRPr="00062794" w:rsidRDefault="00BE3A73" w:rsidP="00BE3A73">
      <w:pPr>
        <w:spacing w:before="100" w:after="60"/>
        <w:ind w:firstLine="720"/>
        <w:jc w:val="both"/>
        <w:rPr>
          <w:color w:val="000000"/>
          <w:sz w:val="26"/>
          <w:szCs w:val="26"/>
        </w:rPr>
      </w:pPr>
      <w:r w:rsidRPr="00062794">
        <w:rPr>
          <w:color w:val="000000"/>
          <w:sz w:val="26"/>
          <w:szCs w:val="26"/>
        </w:rPr>
        <w:t>- Trường đua xe mô tô và ô tô địa hình: khoảng 200-220ha.</w:t>
      </w:r>
    </w:p>
    <w:p w:rsidR="00BE3A73" w:rsidRPr="00E04510" w:rsidRDefault="00BE3A73" w:rsidP="00BE3A73">
      <w:pPr>
        <w:spacing w:before="100" w:after="60"/>
        <w:ind w:firstLine="720"/>
        <w:jc w:val="both"/>
        <w:rPr>
          <w:color w:val="000000"/>
          <w:sz w:val="26"/>
          <w:szCs w:val="26"/>
        </w:rPr>
      </w:pPr>
      <w:r w:rsidRPr="00062794">
        <w:rPr>
          <w:color w:val="000000"/>
          <w:sz w:val="26"/>
          <w:szCs w:val="26"/>
        </w:rPr>
        <w:t>- Làng du lịch cộng đồng Khedol: khoảng 60-70ha.</w:t>
      </w:r>
    </w:p>
    <w:p w:rsidR="00BE3A73" w:rsidRDefault="00BE3A73" w:rsidP="00BE3A73">
      <w:pPr>
        <w:spacing w:before="100" w:after="120"/>
        <w:ind w:firstLine="720"/>
        <w:jc w:val="both"/>
        <w:rPr>
          <w:b/>
          <w:bCs/>
          <w:color w:val="000000"/>
          <w:sz w:val="26"/>
          <w:szCs w:val="26"/>
        </w:rPr>
      </w:pPr>
      <w:r w:rsidRPr="00062794">
        <w:rPr>
          <w:b/>
          <w:bCs/>
          <w:color w:val="000000"/>
          <w:sz w:val="26"/>
          <w:szCs w:val="26"/>
        </w:rPr>
        <w:t>* Nội dung cụ thể của các phân khu như sau</w:t>
      </w:r>
    </w:p>
    <w:p w:rsidR="00BE3A73" w:rsidRPr="00062794" w:rsidRDefault="00BE3A73" w:rsidP="00BE3A73">
      <w:pPr>
        <w:spacing w:before="100" w:after="120"/>
        <w:ind w:firstLine="720"/>
        <w:jc w:val="both"/>
        <w:rPr>
          <w:color w:val="000000"/>
          <w:sz w:val="26"/>
          <w:szCs w:val="26"/>
        </w:rPr>
      </w:pPr>
      <w:r w:rsidRPr="00062794">
        <w:rPr>
          <w:b/>
          <w:bCs/>
          <w:color w:val="000000"/>
          <w:sz w:val="26"/>
          <w:szCs w:val="26"/>
        </w:rPr>
        <w:t>- Khu tâm linh lễ hội</w:t>
      </w:r>
      <w:r w:rsidRPr="00062794">
        <w:rPr>
          <w:color w:val="000000"/>
          <w:sz w:val="26"/>
          <w:szCs w:val="26"/>
        </w:rPr>
        <w:t>: bao gồm hệ thống các chùa, thiền viện và hệ thống cáp treo, máng trượt hiện có. Đây là không gian du lịch truyền thống của Núi Bà Đen, và trong tương lai vẫn là nơi tập trung các hoạt động du lịch tâm linh - lễ hội của Núi Bà Đen.</w:t>
      </w:r>
    </w:p>
    <w:p w:rsidR="00BE3A73" w:rsidRPr="00E04510" w:rsidRDefault="00BE3A73" w:rsidP="00BE3A73">
      <w:pPr>
        <w:spacing w:before="100" w:after="120"/>
        <w:ind w:firstLine="720"/>
        <w:jc w:val="both"/>
        <w:rPr>
          <w:color w:val="000000"/>
          <w:sz w:val="26"/>
          <w:szCs w:val="26"/>
        </w:rPr>
      </w:pPr>
      <w:r w:rsidRPr="00062794">
        <w:rPr>
          <w:color w:val="000000"/>
          <w:sz w:val="26"/>
          <w:szCs w:val="26"/>
        </w:rPr>
        <w:t>Các hoạt động cụ thể ở khu chức năng này bao gồm hoạt động du lịch tâm linh, lễ hội gắn với các công trình tôn giáo của Núi Bà Đen và các dịch vụ bổ trợ cho hoạt động chính này. Hệ thống các công trình ở khu chức năng này bao gồm: hệ thống các công trình tôn giáo, các hệ thống vận chuyển khách lên núi (cáp treo, máng trượt), các công trình dịch vụ ăn uống, mua sắm, các bãi đỗ xe, quảng trường, không gian công cộng... Điểm xuất phát của tuyến cáp treo kéo dài lên đỉnh núi (dự kiến) cũng xuất phát từ khu chức năng này và nằm gần điểm cuối của tuyến cáp treo hiện có. Một số hoạt động giải trí, tham quan, thư giãn đơn giản có thể được tổ chức ở khu vực Hàm Rồng (gần Vạn Pháp Cung) cũng như trên mặt hồ và xung quanh mặt hồ hiện trạng, tuy nhiên quy mô nhỏ để có thể gìn giữ được không gian tự nhiên như hiện trạng.</w:t>
      </w:r>
    </w:p>
    <w:p w:rsidR="00BE3A73" w:rsidRPr="00E04510" w:rsidRDefault="00BE3A73" w:rsidP="00BE3A73">
      <w:pPr>
        <w:spacing w:before="100" w:after="120"/>
        <w:ind w:firstLine="720"/>
        <w:jc w:val="both"/>
        <w:rPr>
          <w:color w:val="000000"/>
          <w:sz w:val="26"/>
          <w:szCs w:val="26"/>
        </w:rPr>
      </w:pPr>
      <w:r w:rsidRPr="00062794">
        <w:rPr>
          <w:b/>
          <w:bCs/>
          <w:color w:val="000000"/>
          <w:sz w:val="26"/>
          <w:szCs w:val="26"/>
        </w:rPr>
        <w:lastRenderedPageBreak/>
        <w:t>- Khu trường bắn thể thao</w:t>
      </w:r>
      <w:r w:rsidRPr="00062794">
        <w:rPr>
          <w:color w:val="000000"/>
          <w:sz w:val="26"/>
          <w:szCs w:val="26"/>
        </w:rPr>
        <w:t>: hiện là trường bắn quân sự, khi được cải tạo thì có thể được khai thác phục vụ các hoạt động du lịch thể thao bắn súng. Tuy nhiên để có thể đưa vào kết hợp khai thác phục vụ du lịch cần bổ sung một số công trình cần thiết cho hoạt động bắn súng thể thao phù hợp, cũng như các biện pháp đảm bảo an ninh an toàn.</w:t>
      </w:r>
    </w:p>
    <w:p w:rsidR="00BE3A73" w:rsidRPr="00E04510" w:rsidRDefault="00BE3A73" w:rsidP="00BE3A73">
      <w:pPr>
        <w:spacing w:before="100" w:after="120"/>
        <w:ind w:firstLine="720"/>
        <w:jc w:val="both"/>
        <w:rPr>
          <w:color w:val="000000"/>
          <w:sz w:val="26"/>
          <w:szCs w:val="26"/>
        </w:rPr>
      </w:pPr>
      <w:r w:rsidRPr="00062794">
        <w:rPr>
          <w:b/>
          <w:bCs/>
          <w:color w:val="000000"/>
          <w:sz w:val="26"/>
          <w:szCs w:val="26"/>
        </w:rPr>
        <w:t>- Khu Công viên đô thị</w:t>
      </w:r>
      <w:r w:rsidRPr="00062794">
        <w:rPr>
          <w:color w:val="000000"/>
          <w:sz w:val="26"/>
          <w:szCs w:val="26"/>
        </w:rPr>
        <w:t>: theo định hướng phát triển không gian đô thị Tây Ninh, khu vực này sẽ kết nối trực tiếp với trung tâm thành phố bằng hành lang nước (</w:t>
      </w:r>
      <w:r w:rsidRPr="00062794">
        <w:rPr>
          <w:i/>
          <w:iCs/>
          <w:color w:val="000000"/>
          <w:sz w:val="26"/>
          <w:szCs w:val="26"/>
        </w:rPr>
        <w:t>suối ông Tuấn</w:t>
      </w:r>
      <w:r w:rsidRPr="00062794">
        <w:rPr>
          <w:color w:val="000000"/>
          <w:sz w:val="26"/>
          <w:szCs w:val="26"/>
        </w:rPr>
        <w:t xml:space="preserve">) và đường đi bộ, không gian này sẽ bao gồm công viên, vườn cây, đường đi dạo, các nhóm công trình dịch vụ nhỏ. Với định hướng chức năng của khu này, đây sẽ là một không gian đệm giữa trường bắn và khu tâm linh - lễ hội với khu vực phát triển mới (vui chơi giải trí và nghỉ dưỡng) của khu du lịch quốc gia Núi Bà Đen, giữa không gian Núi và không gian trung tâm đô thị của thành phố Tây Ninh. Đây sẽ là không gian công viên cây xanh quan trọng của thành phố. Các công trình phát triển trong khu chức năng này gồm một số các điểm dịch vụ ăn uống, giải khát nhỏ, các công trình vệ sinh công cộng. </w:t>
      </w:r>
    </w:p>
    <w:p w:rsidR="00BE3A73" w:rsidRPr="00E04510" w:rsidRDefault="00BE3A73" w:rsidP="00BE3A73">
      <w:pPr>
        <w:spacing w:before="100" w:after="120"/>
        <w:ind w:firstLine="720"/>
        <w:jc w:val="both"/>
        <w:rPr>
          <w:color w:val="000000"/>
          <w:sz w:val="26"/>
          <w:szCs w:val="26"/>
        </w:rPr>
      </w:pPr>
      <w:r w:rsidRPr="00062794">
        <w:rPr>
          <w:b/>
          <w:bCs/>
          <w:color w:val="000000"/>
          <w:sz w:val="26"/>
          <w:szCs w:val="26"/>
        </w:rPr>
        <w:t>- Khu tổ hợp du lịch Ma Thiên Lãnh</w:t>
      </w:r>
      <w:r w:rsidRPr="00062794">
        <w:rPr>
          <w:color w:val="000000"/>
          <w:sz w:val="26"/>
          <w:szCs w:val="26"/>
        </w:rPr>
        <w:t>: là một tổ hợp vui chơi giải trí, công viên nước, nghỉ dưỡng tổng hợp gắn với hồ nhân tạo và đập nước ở Ma Thiên Lãnh và chân núi Phụng. Dự kiến trong khu vực này khi hoàn thành sẽ có khoảng 450 buồng lưu trú với các quy mô, tính chất khác nhau gồm các khu biệt thự, nhà nghỉ sinh thái, bungallow. Đây là một khu chức năng quan trọng của khu du lịch quốc gia Núi Bà Đen. Khu vực này dự kiến sẽ xây dựng một đập nước nhằm tạo một hồ nước nhân tạo. Các phân khu chức năng cụ thể bao gồm: khu nghỉ dưỡng sinh thái, khu vui chơi giải trí nước (trên mặt hồ nước nhân tạo), câu cá, các hoạt động vui chơi giải trí trong rừng cây (nhà trên cây, các tuyến đi bộ trên cao, đu dây, khu bắn súng sơn...). Các công trình lưu trú và hoạt động vui chơi giải trí ở đây có tính chất gần gũi với thiên nhiên nhằm hạn chế tối đa các tác động tới địa hình, thảm thực vật, cảnh quan môi trường khu vực.</w:t>
      </w:r>
    </w:p>
    <w:p w:rsidR="00BE3A73" w:rsidRDefault="00BE3A73" w:rsidP="00BE3A73">
      <w:pPr>
        <w:spacing w:before="100" w:after="120"/>
        <w:ind w:firstLine="720"/>
        <w:jc w:val="both"/>
        <w:rPr>
          <w:color w:val="000000"/>
          <w:sz w:val="26"/>
          <w:szCs w:val="26"/>
        </w:rPr>
      </w:pPr>
      <w:r w:rsidRPr="00062794">
        <w:rPr>
          <w:b/>
          <w:bCs/>
          <w:color w:val="000000"/>
          <w:sz w:val="26"/>
          <w:szCs w:val="26"/>
        </w:rPr>
        <w:t>- Khu công viên vui chơi giải trí tổng hợp</w:t>
      </w:r>
      <w:r w:rsidRPr="00062794">
        <w:rPr>
          <w:color w:val="000000"/>
          <w:sz w:val="26"/>
          <w:szCs w:val="26"/>
        </w:rPr>
        <w:t>: là khu vực đất bằng chạy đến sát chân núi, có một số hồ nước và vách đá thẳng đứng (hình thành do hoạt động khai thác đá). Khu vực này được xây dựng thành một công viên vui chơi giải trí chuyên đề (theme park) với các hoạt động thể thao, vui chơi giải trí như leo núi thể thao (tại các vách núi thẳng đứng), câu cá, các trò giải trí cảm giác mạnh (bánh xe quay, tàu trượt cao tốc...). Ngoài ra khu vực này còn có thể xây dựng các sân khấu ngoài trời, sân khấu nhạc nước (tại các hồ nước hình thành do khai thác vật liệu xây dựng)...</w:t>
      </w:r>
    </w:p>
    <w:p w:rsidR="00BE3A73" w:rsidRPr="00E04510" w:rsidRDefault="00BE3A73" w:rsidP="00BE3A73">
      <w:pPr>
        <w:spacing w:before="100" w:after="120"/>
        <w:ind w:firstLine="720"/>
        <w:jc w:val="both"/>
        <w:rPr>
          <w:color w:val="000000"/>
          <w:sz w:val="26"/>
          <w:szCs w:val="26"/>
        </w:rPr>
      </w:pPr>
      <w:r w:rsidRPr="00062794">
        <w:rPr>
          <w:color w:val="000000"/>
          <w:sz w:val="26"/>
          <w:szCs w:val="26"/>
        </w:rPr>
        <w:t xml:space="preserve">Đây là khu chức năng hoạt động như một công viên vui chơi giải trí chuyên đề (theme park) theo mô hình </w:t>
      </w:r>
      <w:smartTag w:uri="urn:schemas-microsoft-com:office:smarttags" w:element="place">
        <w:smartTag w:uri="urn:schemas-microsoft-com:office:smarttags" w:element="PlaceName">
          <w:r w:rsidRPr="00062794">
            <w:rPr>
              <w:color w:val="000000"/>
              <w:sz w:val="26"/>
              <w:szCs w:val="26"/>
            </w:rPr>
            <w:t>Disney</w:t>
          </w:r>
        </w:smartTag>
        <w:r w:rsidRPr="00062794">
          <w:rPr>
            <w:color w:val="000000"/>
            <w:sz w:val="26"/>
            <w:szCs w:val="26"/>
          </w:rPr>
          <w:t xml:space="preserve"> </w:t>
        </w:r>
        <w:smartTag w:uri="urn:schemas-microsoft-com:office:smarttags" w:element="PlaceType">
          <w:r w:rsidRPr="00062794">
            <w:rPr>
              <w:color w:val="000000"/>
              <w:sz w:val="26"/>
              <w:szCs w:val="26"/>
            </w:rPr>
            <w:t>Land</w:t>
          </w:r>
        </w:smartTag>
      </w:smartTag>
      <w:r w:rsidRPr="00062794">
        <w:rPr>
          <w:color w:val="000000"/>
          <w:sz w:val="26"/>
          <w:szCs w:val="26"/>
        </w:rPr>
        <w:t xml:space="preserve"> với các hoạt động thể thao và kết hợp trung tâm mua sắm. Các hoạt động vui chơi giải trí, thể thao mang tính chất nhân tạo nhiều hơn so với các khu chức năng khác. Ngoài các hoạt động vui chơi giải trí cảm giác mạnh như tàu trượt cao tốc, các bánh xe quay, đu quay, nhà gương, nhà kinh dị còn có các trò chơi cho các lứa tuổi khác nhau, các hoạt động thể thao (thể thao nước, leo núi thể thao trên các vách núi thẳng đứng), trượt băng, nhà tuyết, khinh khí cầu, sân thể thao (tennis, cầu lông, bóng rổ, bóng chuyền, bóng đá mini...), các hoạt động nghệ thuật giải trí (sân khấu ngoài trời, sân khấu nhạc nước, xiếc, rạp chiếu phim...). Các vách đá thẳng đứng hình thành do hoạt động khai thác đá là điều kiện lý tưởng để cải tạo thành các điểm tổ chức hoạt động leo núi thể thao.</w:t>
      </w:r>
    </w:p>
    <w:p w:rsidR="00BE3A73" w:rsidRPr="00E04510" w:rsidRDefault="00BE3A73" w:rsidP="00BE3A73">
      <w:pPr>
        <w:spacing w:before="100" w:after="120"/>
        <w:ind w:firstLine="720"/>
        <w:jc w:val="both"/>
        <w:rPr>
          <w:color w:val="000000"/>
          <w:sz w:val="26"/>
          <w:szCs w:val="26"/>
        </w:rPr>
      </w:pPr>
      <w:r w:rsidRPr="00062794">
        <w:rPr>
          <w:b/>
          <w:bCs/>
          <w:color w:val="000000"/>
          <w:sz w:val="26"/>
          <w:szCs w:val="26"/>
        </w:rPr>
        <w:t>- Khu Trường đua xe mô tô, ô tô địa hình</w:t>
      </w:r>
      <w:r w:rsidRPr="00062794">
        <w:rPr>
          <w:color w:val="000000"/>
          <w:sz w:val="26"/>
          <w:szCs w:val="26"/>
        </w:rPr>
        <w:t xml:space="preserve">: Khi được xây dựng hoàn chỉnh, khu vực này hoàn toàn có thể trở thành một trung tâm đua xe thể thao, địa hình hấp dẫn của khu vực. Ở khu chức năng này có thể bao gồm nhiều đường đua đa dạng như: đua xe địa hình (nhiều cấp độ phức tạp và nguy hiểm khác nhau), đua xe trên các đường đua bằng, đường đua tập.... Khán đài </w:t>
      </w:r>
      <w:r w:rsidRPr="00062794">
        <w:rPr>
          <w:color w:val="000000"/>
          <w:sz w:val="26"/>
          <w:szCs w:val="26"/>
        </w:rPr>
        <w:lastRenderedPageBreak/>
        <w:t>quan sát các sự kiện đua xe có thể có sức chứa 20.000-30.000 chỗ. Với trường đua này, có thể tổ chức các sự kiện đua xe hàng năm, thu hút các tay đua cả nghiệp dư và chuyên nghiệp từ trong nước cũng như ngoài nước tham dự. Các sự kiện này, bên cạnh ý nghĩa về thể thao còn là những cơ hội thu hút khách đặc biệt của Núi Bà Đen và là một hình thức quảng bá du lịch Núi Bà Đen hiệu quả. Nằm giữa các đường đua là vùng đệm cây xanh nhằm giảm thiểu tác động tới cảnh quan và môi trường khu vực bảo tồn.</w:t>
      </w:r>
    </w:p>
    <w:p w:rsidR="00BE3A73" w:rsidRPr="00E04510" w:rsidRDefault="00BE3A73" w:rsidP="00BE3A73">
      <w:pPr>
        <w:spacing w:before="100" w:after="120"/>
        <w:ind w:firstLine="720"/>
        <w:jc w:val="both"/>
        <w:rPr>
          <w:color w:val="000000"/>
          <w:sz w:val="26"/>
          <w:szCs w:val="26"/>
        </w:rPr>
      </w:pPr>
      <w:r w:rsidRPr="00062794">
        <w:rPr>
          <w:b/>
          <w:bCs/>
          <w:color w:val="000000"/>
          <w:sz w:val="26"/>
          <w:szCs w:val="26"/>
        </w:rPr>
        <w:t>- Làng du lịch cộng đồng Khedol</w:t>
      </w:r>
      <w:r w:rsidRPr="00062794">
        <w:rPr>
          <w:color w:val="000000"/>
          <w:sz w:val="26"/>
          <w:szCs w:val="26"/>
        </w:rPr>
        <w:t>: ở khu vực xung quanh điểm giao cắt đường 785 và đường Suối Đá - Khedol là làng Khedol. Tại đây có thể phát triển thành làng du lịch cộng đồng Khmer và làng nghề với mục đích bảo tồn truyền thống văn hóa và khai thác phát triển du lịch cộng đồng. Khu chức năng này sẽ góp phần hoàn thiện hệ thống sản phẩm du lịch của Núi Bà Đen. Các công trình quan trọng của khu chức năng này gồm: chùa Khedol, nhà cộng đồng, một số khu lưu trú trong nhà dân (homestay). Các hoạt động du lịch ở đây mang tính chất du lịch cộng đồng, tìm hiểu văn hóa, đời sống người dân địa phương. Hoạt động du lịch nông nghiệp, tìm hiểu và tham gia trực tiếp vào các hoạt động sản xuất nông nghiệp như trồng lúa, mãng cầu, mía... sẽ là một sản phẩm du lịch hấp dẫn với thị trường.</w:t>
      </w:r>
    </w:p>
    <w:p w:rsidR="00BE3A73" w:rsidRPr="00E04510" w:rsidRDefault="00BE3A73" w:rsidP="00BE3A73">
      <w:pPr>
        <w:spacing w:before="100" w:after="120"/>
        <w:ind w:firstLine="720"/>
        <w:jc w:val="both"/>
        <w:rPr>
          <w:color w:val="000000"/>
          <w:sz w:val="26"/>
          <w:szCs w:val="26"/>
        </w:rPr>
      </w:pPr>
      <w:r w:rsidRPr="00062794">
        <w:rPr>
          <w:b/>
          <w:bCs/>
          <w:color w:val="000000"/>
          <w:sz w:val="26"/>
          <w:szCs w:val="26"/>
        </w:rPr>
        <w:t>- Đỉnh Núi Bà Đen</w:t>
      </w:r>
      <w:r w:rsidRPr="00062794">
        <w:rPr>
          <w:color w:val="000000"/>
          <w:sz w:val="26"/>
          <w:szCs w:val="26"/>
        </w:rPr>
        <w:t>: đây cũng là một khu chức năng mới sẽ đi vào hoạt động trong tương lai của khu du lịch quốc gia Núi Bà Đen với các hoạt động chủ yếu là tham quan, ngắm cảnh, ngoạn cảnh, Thiền... Trên đỉnh núi hiện có tháp phát sóng của đài phát thanh truyền hình tỉnh, trạm thu phát của công an, sân bay trực thăng cũ và một số công trình cũ còn lại từ thời kỳ chiến tranh. Trên đỉnh núi có thể xây dựng một số đài quan sát, ngắm cảnh, và tạo không gian Thiền. Từ trên đỉnh núi cũng có thể xem xét lựa chọn địa điểm tổ chức hoạt động dù lượn mạo hiểm là một hoạt động thể thao, giải trí mới và rất hấp dẫn hiện nay.</w:t>
      </w:r>
    </w:p>
    <w:p w:rsidR="00BE3A73" w:rsidRPr="00062794" w:rsidRDefault="00BE3A73" w:rsidP="00BE3A73">
      <w:pPr>
        <w:suppressLineNumbers/>
        <w:suppressAutoHyphens/>
        <w:spacing w:before="100" w:after="120"/>
        <w:ind w:firstLine="720"/>
        <w:jc w:val="both"/>
        <w:rPr>
          <w:i/>
          <w:iCs/>
          <w:noProof/>
          <w:color w:val="000000"/>
          <w:sz w:val="26"/>
          <w:szCs w:val="26"/>
          <w:lang w:val="en-US" w:eastAsia="en-US"/>
        </w:rPr>
      </w:pPr>
      <w:r w:rsidRPr="00062794">
        <w:rPr>
          <w:b/>
          <w:bCs/>
          <w:color w:val="000000"/>
          <w:sz w:val="26"/>
          <w:szCs w:val="26"/>
        </w:rPr>
        <w:t>2. Dự án xây dựng Khu công viên du lịch sinh thái Bến Trường Đổi</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t>- Mục tiêu:</w:t>
      </w:r>
      <w:r w:rsidRPr="00062794">
        <w:rPr>
          <w:color w:val="000000"/>
          <w:sz w:val="26"/>
          <w:szCs w:val="26"/>
        </w:rPr>
        <w:t xml:space="preserve"> Xây dựng khu vui chơi giải trí thanh thiếu niên, khu thể dục thể thao, câu cá, nghỉ dưỡng, khu thế giới thu nhỏ, vườn hoa thế giới.</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Địa điểm:</w:t>
      </w:r>
      <w:r w:rsidRPr="00062794">
        <w:rPr>
          <w:color w:val="000000"/>
          <w:sz w:val="26"/>
          <w:szCs w:val="26"/>
        </w:rPr>
        <w:t xml:space="preserve"> Phường 1, phường 2 thành phố Tây Ninh.</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Quy mô:</w:t>
      </w:r>
      <w:r w:rsidRPr="00062794">
        <w:rPr>
          <w:color w:val="000000"/>
          <w:sz w:val="26"/>
          <w:szCs w:val="26"/>
        </w:rPr>
        <w:t xml:space="preserve"> 99,6 ha.</w:t>
      </w:r>
    </w:p>
    <w:p w:rsidR="00BE3A73" w:rsidRPr="00062794" w:rsidRDefault="00BE3A73" w:rsidP="00BE3A73">
      <w:pPr>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Hệ thống giao thông:</w:t>
      </w:r>
      <w:r w:rsidRPr="00062794">
        <w:rPr>
          <w:color w:val="000000"/>
          <w:sz w:val="26"/>
          <w:szCs w:val="26"/>
        </w:rPr>
        <w:t xml:space="preserve"> Dự án nằm ngay trung tâm thành phố rất thuận lợi để phát triển và kết nối với các điểm du lịch trong, ngoài tỉnh và quốc tế. </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Tiềm năng:</w:t>
      </w:r>
      <w:r w:rsidRPr="00062794">
        <w:rPr>
          <w:b/>
          <w:bCs/>
          <w:i/>
          <w:iCs/>
          <w:color w:val="000000"/>
          <w:sz w:val="26"/>
          <w:szCs w:val="26"/>
        </w:rPr>
        <w:t xml:space="preserve"> </w:t>
      </w:r>
      <w:r w:rsidRPr="00062794">
        <w:rPr>
          <w:color w:val="000000"/>
          <w:sz w:val="26"/>
          <w:szCs w:val="26"/>
        </w:rPr>
        <w:t>Cảnh quan đẹp, phù hợp với nhiều loại hình vui chơi giải trí; nhu cầu cần có một khu liên hợp vui chơi giải trí tại Trung tâm Thành phố Tây Ninh cho người dân.</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Ưu đãi đầu tư</w:t>
      </w:r>
      <w:r w:rsidRPr="00062794">
        <w:rPr>
          <w:b/>
          <w:bCs/>
          <w:color w:val="000000"/>
          <w:sz w:val="26"/>
          <w:szCs w:val="26"/>
        </w:rPr>
        <w:t>:</w:t>
      </w:r>
      <w:r w:rsidRPr="00062794">
        <w:rPr>
          <w:color w:val="000000"/>
          <w:sz w:val="26"/>
          <w:szCs w:val="26"/>
        </w:rPr>
        <w:t xml:space="preserve"> </w:t>
      </w:r>
    </w:p>
    <w:p w:rsidR="00BE3A73" w:rsidRPr="00062794" w:rsidRDefault="00BE3A73" w:rsidP="00BE3A73">
      <w:pPr>
        <w:suppressLineNumbers/>
        <w:suppressAutoHyphens/>
        <w:spacing w:before="100" w:after="120"/>
        <w:ind w:firstLine="720"/>
        <w:jc w:val="both"/>
        <w:rPr>
          <w:color w:val="000000"/>
          <w:sz w:val="26"/>
          <w:szCs w:val="26"/>
        </w:rPr>
      </w:pPr>
      <w:r w:rsidRPr="00062794">
        <w:rPr>
          <w:color w:val="000000"/>
          <w:sz w:val="26"/>
          <w:szCs w:val="26"/>
        </w:rPr>
        <w:t xml:space="preserve">+ </w:t>
      </w:r>
      <w:r w:rsidRPr="00062794">
        <w:rPr>
          <w:b/>
          <w:bCs/>
          <w:color w:val="000000"/>
          <w:sz w:val="26"/>
          <w:szCs w:val="26"/>
        </w:rPr>
        <w:t>Tiền thuê đất:</w:t>
      </w:r>
      <w:r w:rsidRPr="00062794">
        <w:rPr>
          <w:color w:val="000000"/>
          <w:sz w:val="26"/>
          <w:szCs w:val="26"/>
        </w:rPr>
        <w:t xml:space="preserve"> Miễn không quá 03 năm kể từ ngày có quyết định cho thuê đất </w:t>
      </w:r>
      <w:r w:rsidRPr="00062794">
        <w:rPr>
          <w:i/>
          <w:iCs/>
          <w:color w:val="000000"/>
          <w:sz w:val="26"/>
          <w:szCs w:val="26"/>
        </w:rPr>
        <w:t>(khoản 2, Điều 19 Nghị định 46/2014/NĐ-CP ngày 15/5/2014 của Chính Phủ quy định về thu tiền thuê đất, thuê mặt nước).</w:t>
      </w:r>
    </w:p>
    <w:p w:rsidR="00BE3A73" w:rsidRPr="00E04510" w:rsidRDefault="00BE3A73" w:rsidP="00BE3A73">
      <w:pPr>
        <w:widowControl w:val="0"/>
        <w:spacing w:before="100" w:after="120"/>
        <w:ind w:firstLine="720"/>
        <w:jc w:val="both"/>
        <w:rPr>
          <w:i/>
          <w:iCs/>
          <w:color w:val="000000"/>
          <w:sz w:val="26"/>
          <w:szCs w:val="26"/>
          <w:lang w:val="nl-NL"/>
        </w:rPr>
      </w:pPr>
      <w:r w:rsidRPr="00062794">
        <w:rPr>
          <w:b/>
          <w:bCs/>
          <w:i/>
          <w:iCs/>
          <w:color w:val="000000"/>
          <w:sz w:val="26"/>
          <w:szCs w:val="26"/>
        </w:rPr>
        <w:t>+ Thuế xuất nhập khẩu</w:t>
      </w:r>
      <w:r w:rsidRPr="00062794">
        <w:rPr>
          <w:color w:val="000000"/>
          <w:sz w:val="26"/>
          <w:szCs w:val="26"/>
        </w:rPr>
        <w:t xml:space="preserve">: Miễn thuế nhập khẩu đối với thiết bị, vật tư, phương tiện vận tải và hàng hóa khác để thực hiện dự án đầu tư tại Việt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 xml:space="preserve">. Thu nhập từ hoạt động chuyển giao công nghệ đối với các dự án thuộc diện ưu đãi đầu tư được miễn thuế thu nhập </w:t>
      </w:r>
      <w:r w:rsidRPr="00062794">
        <w:rPr>
          <w:i/>
          <w:iCs/>
          <w:color w:val="000000"/>
          <w:sz w:val="26"/>
          <w:szCs w:val="26"/>
        </w:rPr>
        <w:t xml:space="preserve">(Điều 12, Nghị định 87/2010/NĐ-CP ngày 13/8/2010 của Chính phủ </w:t>
      </w:r>
      <w:r w:rsidRPr="00062794">
        <w:rPr>
          <w:i/>
          <w:iCs/>
          <w:color w:val="000000"/>
          <w:sz w:val="26"/>
          <w:szCs w:val="26"/>
          <w:lang w:val="nl-NL"/>
        </w:rPr>
        <w:t>Quy định chi tiết thi hành một số điều của Luật Thuế xuất khẩu, Thuế nhập khẩu).</w:t>
      </w:r>
    </w:p>
    <w:p w:rsidR="00BE3A73" w:rsidRPr="00062794" w:rsidRDefault="00BE3A73" w:rsidP="00BE3A73">
      <w:pPr>
        <w:suppressLineNumbers/>
        <w:suppressAutoHyphens/>
        <w:spacing w:before="100" w:after="120"/>
        <w:ind w:firstLine="720"/>
        <w:jc w:val="both"/>
        <w:rPr>
          <w:i/>
          <w:iCs/>
          <w:color w:val="000000"/>
          <w:spacing w:val="-6"/>
          <w:sz w:val="26"/>
          <w:szCs w:val="26"/>
          <w:lang w:val="nl-NL"/>
        </w:rPr>
      </w:pPr>
      <w:r w:rsidRPr="00062794">
        <w:rPr>
          <w:b/>
          <w:bCs/>
          <w:noProof/>
          <w:color w:val="000000"/>
          <w:spacing w:val="-6"/>
          <w:sz w:val="26"/>
          <w:szCs w:val="26"/>
          <w:lang w:val="en-US" w:eastAsia="en-US"/>
        </w:rPr>
        <w:t>3. Dự án Khu du lịch sinh thái Vườn Quốc Gia Lò Gò - Xa Mát</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lastRenderedPageBreak/>
        <w:t>- Mục tiêu:</w:t>
      </w:r>
      <w:r w:rsidRPr="00062794">
        <w:rPr>
          <w:color w:val="000000"/>
          <w:sz w:val="26"/>
          <w:szCs w:val="26"/>
        </w:rPr>
        <w:t xml:space="preserve"> Xây dựng kết cấu hạ tầng phục vụ tham quan du lịch, xây dựng các tuyến du lịch sinh thái, về nguồn, nghỉ dưỡng, nghiên cứu khoa học.</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t>- Địa điểm:</w:t>
      </w:r>
      <w:r w:rsidRPr="00062794">
        <w:rPr>
          <w:color w:val="000000"/>
          <w:sz w:val="26"/>
          <w:szCs w:val="26"/>
        </w:rPr>
        <w:t xml:space="preserve"> Vườn quốc gia Lò Gò – Xa Mát, huyện Tân Biên, tỉnh Tây Ninh.</w:t>
      </w:r>
    </w:p>
    <w:p w:rsidR="00BE3A73" w:rsidRPr="00062794" w:rsidRDefault="00BE3A73" w:rsidP="00BE3A73">
      <w:pPr>
        <w:widowControl w:val="0"/>
        <w:tabs>
          <w:tab w:val="left" w:pos="1440"/>
        </w:tabs>
        <w:spacing w:before="100" w:after="120"/>
        <w:ind w:firstLine="720"/>
        <w:jc w:val="both"/>
        <w:rPr>
          <w:color w:val="000000"/>
          <w:sz w:val="26"/>
          <w:szCs w:val="26"/>
          <w:lang w:val="pt-BR"/>
        </w:rPr>
      </w:pPr>
      <w:r w:rsidRPr="00062794">
        <w:rPr>
          <w:b/>
          <w:bCs/>
          <w:color w:val="000000"/>
          <w:sz w:val="26"/>
          <w:szCs w:val="26"/>
        </w:rPr>
        <w:t>- Quy mô:</w:t>
      </w:r>
      <w:r w:rsidRPr="00062794">
        <w:rPr>
          <w:color w:val="000000"/>
          <w:sz w:val="26"/>
          <w:szCs w:val="26"/>
        </w:rPr>
        <w:t xml:space="preserve"> </w:t>
      </w:r>
      <w:r w:rsidRPr="00062794">
        <w:rPr>
          <w:color w:val="000000"/>
          <w:sz w:val="26"/>
          <w:szCs w:val="26"/>
          <w:lang w:val="pt-BR"/>
        </w:rPr>
        <w:t xml:space="preserve">Tổng diện tích rừng là 18.806 ha, </w:t>
      </w:r>
      <w:r w:rsidRPr="00062794">
        <w:rPr>
          <w:color w:val="000000"/>
          <w:sz w:val="26"/>
          <w:szCs w:val="26"/>
        </w:rPr>
        <w:t>diện tích khu hành chính và trung tâm 125 ha.</w:t>
      </w:r>
    </w:p>
    <w:p w:rsidR="00BE3A73" w:rsidRPr="00062794" w:rsidRDefault="00BE3A73" w:rsidP="00BE3A73">
      <w:pPr>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Hệ thống giao thông:</w:t>
      </w:r>
      <w:r w:rsidRPr="00062794">
        <w:rPr>
          <w:color w:val="000000"/>
          <w:sz w:val="26"/>
          <w:szCs w:val="26"/>
        </w:rPr>
        <w:t xml:space="preserve"> Nằm trên địa phận 3 xã Tân Lập, Tân Bình, Hoà Hiệp thuộc huyện Tân Biên, tỉnh Tây Ninh, cách thành phố Tây Ninh khoảng 40km về phía bắc tây bắc theo Quốc lộ 22B, rất thuận lợi cho việc kết nối với các địa điểm du lịch trong, ngoài tỉnh và quốc tế.</w:t>
      </w:r>
    </w:p>
    <w:p w:rsidR="00BE3A73" w:rsidRPr="00E04510" w:rsidRDefault="00BE3A73" w:rsidP="00BE3A73">
      <w:pPr>
        <w:spacing w:before="100" w:after="120"/>
        <w:ind w:firstLine="720"/>
        <w:jc w:val="both"/>
        <w:rPr>
          <w:color w:val="000000"/>
          <w:spacing w:val="-2"/>
          <w:sz w:val="26"/>
          <w:szCs w:val="26"/>
        </w:rPr>
      </w:pPr>
      <w:r w:rsidRPr="00062794">
        <w:rPr>
          <w:b/>
          <w:bCs/>
          <w:i/>
          <w:iCs/>
          <w:color w:val="000000"/>
          <w:spacing w:val="-2"/>
          <w:sz w:val="26"/>
          <w:szCs w:val="26"/>
        </w:rPr>
        <w:t xml:space="preserve">- </w:t>
      </w:r>
      <w:r w:rsidRPr="00062794">
        <w:rPr>
          <w:b/>
          <w:bCs/>
          <w:color w:val="000000"/>
          <w:spacing w:val="-2"/>
          <w:sz w:val="26"/>
          <w:szCs w:val="26"/>
        </w:rPr>
        <w:t>Tiềm năng:</w:t>
      </w:r>
      <w:r w:rsidRPr="00062794">
        <w:rPr>
          <w:color w:val="000000"/>
          <w:spacing w:val="-2"/>
          <w:sz w:val="26"/>
          <w:szCs w:val="26"/>
        </w:rPr>
        <w:t xml:space="preserve"> Vườn quốc gia Lò Gò - Xa Mát nằm ở phía tây vùng đất thấp miền Đông Nam Bộ có hệ động thực vật phong phú, đa dạng với nhiều loại quý hiếm được ghi vào sách đỏ Việt Nam. Địa hình nơi đây khá bằng phẳng, cảnh quan đẹp, phù hợp với du lịch sinh thái nghỉ dưỡng, nghiên cứu về hệ sinh thái của rừng,… Đồng thời có thể kết nối với du lịch truyền thống Căn cứ Trung ương Cục miền Nam trên địa bàn xã Tân Lập, huyện Tân Biên, giao thông thuận lợi cho liên kết với trụ sở Vườn quốc gia Lò Gò – Xa Mát và Cửa khẩu quốc tế Xa Mát.</w:t>
      </w:r>
    </w:p>
    <w:p w:rsidR="00BE3A73" w:rsidRPr="00062794" w:rsidRDefault="00BE3A73" w:rsidP="00BE3A73">
      <w:pPr>
        <w:spacing w:before="100" w:after="120"/>
        <w:ind w:firstLine="720"/>
        <w:jc w:val="both"/>
        <w:rPr>
          <w:color w:val="000000"/>
          <w:sz w:val="26"/>
          <w:szCs w:val="26"/>
        </w:rPr>
      </w:pPr>
      <w:r w:rsidRPr="00062794">
        <w:rPr>
          <w:b/>
          <w:bCs/>
          <w:i/>
          <w:iCs/>
          <w:color w:val="000000"/>
          <w:sz w:val="26"/>
          <w:szCs w:val="26"/>
        </w:rPr>
        <w:t>- Ưu đãi đầu tư</w:t>
      </w:r>
      <w:r w:rsidRPr="00062794">
        <w:rPr>
          <w:b/>
          <w:bCs/>
          <w:color w:val="000000"/>
          <w:sz w:val="26"/>
          <w:szCs w:val="26"/>
        </w:rPr>
        <w:t>:</w:t>
      </w:r>
      <w:r w:rsidRPr="00062794">
        <w:rPr>
          <w:color w:val="000000"/>
          <w:sz w:val="26"/>
          <w:szCs w:val="26"/>
        </w:rPr>
        <w:t xml:space="preserve"> </w:t>
      </w:r>
    </w:p>
    <w:p w:rsidR="00BE3A73" w:rsidRPr="00062794" w:rsidRDefault="00BE3A73" w:rsidP="00BE3A73">
      <w:pPr>
        <w:suppressLineNumbers/>
        <w:suppressAutoHyphens/>
        <w:spacing w:before="100" w:after="120"/>
        <w:ind w:firstLine="720"/>
        <w:jc w:val="both"/>
        <w:rPr>
          <w:i/>
          <w:iCs/>
          <w:color w:val="000000"/>
          <w:sz w:val="26"/>
          <w:szCs w:val="26"/>
        </w:rPr>
      </w:pPr>
      <w:r w:rsidRPr="00062794">
        <w:rPr>
          <w:b/>
          <w:bCs/>
          <w:i/>
          <w:iCs/>
          <w:color w:val="000000"/>
          <w:sz w:val="26"/>
          <w:szCs w:val="26"/>
        </w:rPr>
        <w:t xml:space="preserve">+ Tiền thuê đất: </w:t>
      </w:r>
      <w:r w:rsidRPr="00062794">
        <w:rPr>
          <w:color w:val="000000"/>
          <w:sz w:val="26"/>
          <w:szCs w:val="26"/>
        </w:rPr>
        <w:t xml:space="preserve">Miễn 11 năm từ ngày xây dựng hoàn thành đưa dự án vào hoạt động </w:t>
      </w:r>
      <w:r w:rsidRPr="00062794">
        <w:rPr>
          <w:i/>
          <w:iCs/>
          <w:color w:val="000000"/>
          <w:sz w:val="26"/>
          <w:szCs w:val="26"/>
        </w:rPr>
        <w:t>(điểm c, khoản 3, Điều 19, Nghị định 46/2014/NĐ-CP ngày 15/5/2014 của Chính Phủ quy định về thu tiền thuê đất, thuê mặt)</w:t>
      </w:r>
    </w:p>
    <w:p w:rsidR="00BE3A73" w:rsidRPr="00062794" w:rsidRDefault="00BE3A73" w:rsidP="00BE3A73">
      <w:pPr>
        <w:suppressLineNumbers/>
        <w:suppressAutoHyphens/>
        <w:spacing w:before="100" w:after="120"/>
        <w:ind w:firstLine="720"/>
        <w:jc w:val="both"/>
        <w:rPr>
          <w:b/>
          <w:bCs/>
          <w:i/>
          <w:iCs/>
          <w:color w:val="000000"/>
          <w:sz w:val="26"/>
          <w:szCs w:val="26"/>
        </w:rPr>
      </w:pPr>
      <w:r w:rsidRPr="00062794">
        <w:rPr>
          <w:b/>
          <w:bCs/>
          <w:i/>
          <w:iCs/>
          <w:color w:val="000000"/>
          <w:sz w:val="26"/>
          <w:szCs w:val="26"/>
        </w:rPr>
        <w:t>+ Thuế thu nhập doanh nghiệp</w:t>
      </w:r>
      <w:r w:rsidRPr="00062794">
        <w:rPr>
          <w:i/>
          <w:iCs/>
          <w:color w:val="000000"/>
          <w:sz w:val="26"/>
          <w:szCs w:val="26"/>
        </w:rPr>
        <w:t>:</w:t>
      </w:r>
    </w:p>
    <w:p w:rsidR="00BE3A73" w:rsidRPr="00062794" w:rsidRDefault="00BE3A73" w:rsidP="00BE3A73">
      <w:pPr>
        <w:suppressLineNumbers/>
        <w:suppressAutoHyphens/>
        <w:spacing w:before="100" w:after="120"/>
        <w:ind w:firstLine="720"/>
        <w:jc w:val="both"/>
        <w:rPr>
          <w:color w:val="000000"/>
          <w:sz w:val="26"/>
          <w:szCs w:val="26"/>
        </w:rPr>
      </w:pPr>
      <w:r w:rsidRPr="00062794">
        <w:rPr>
          <w:color w:val="000000"/>
          <w:sz w:val="26"/>
          <w:szCs w:val="26"/>
        </w:rPr>
        <w:t xml:space="preserve">Thuế suất: 10% trong thời hạn 15 năm tính từ năm đầu tiên có thu nhập chịu thuế từ dự án đầu tư </w:t>
      </w:r>
      <w:r w:rsidRPr="00062794">
        <w:rPr>
          <w:i/>
          <w:iCs/>
          <w:color w:val="000000"/>
          <w:sz w:val="26"/>
          <w:szCs w:val="26"/>
        </w:rPr>
        <w:t>(điểm a, khoản 1, Điều 15, Nghị định 218/2013/NĐ-CP ngày 26/12/2013 của Chính Phủ quy định chi tiết và hướng dẫn thi hành một số điều của Luật thuế thu nhập doanh nghiệp).</w:t>
      </w:r>
    </w:p>
    <w:p w:rsidR="00BE3A73" w:rsidRPr="00062794" w:rsidRDefault="00BE3A73" w:rsidP="00BE3A73">
      <w:pPr>
        <w:suppressLineNumbers/>
        <w:suppressAutoHyphens/>
        <w:spacing w:before="100" w:after="120"/>
        <w:ind w:firstLine="720"/>
        <w:jc w:val="both"/>
        <w:rPr>
          <w:i/>
          <w:iCs/>
          <w:color w:val="000000"/>
          <w:sz w:val="26"/>
          <w:szCs w:val="26"/>
        </w:rPr>
      </w:pPr>
      <w:r w:rsidRPr="00062794">
        <w:rPr>
          <w:color w:val="000000"/>
          <w:sz w:val="26"/>
          <w:szCs w:val="26"/>
        </w:rPr>
        <w:t>Miễn, giảm thuế:</w:t>
      </w:r>
      <w:r w:rsidRPr="00062794">
        <w:rPr>
          <w:b/>
          <w:bCs/>
          <w:i/>
          <w:iCs/>
          <w:color w:val="000000"/>
          <w:sz w:val="26"/>
          <w:szCs w:val="26"/>
        </w:rPr>
        <w:t xml:space="preserve"> </w:t>
      </w:r>
      <w:r w:rsidRPr="00062794">
        <w:rPr>
          <w:color w:val="000000"/>
          <w:sz w:val="26"/>
          <w:szCs w:val="26"/>
        </w:rPr>
        <w:t xml:space="preserve">Miễn 04 năm đầu, giảm 50% số thuế phải nộp trong 09 năm tiếp theo </w:t>
      </w:r>
      <w:r w:rsidRPr="00062794">
        <w:rPr>
          <w:i/>
          <w:iCs/>
          <w:color w:val="000000"/>
          <w:sz w:val="26"/>
          <w:szCs w:val="26"/>
        </w:rPr>
        <w:t>(điểm a, khoản 1, Điều 16, Nghị định 218/2013/NĐ-CP ngày 26/12/2013 của Chính Phủ quy định chi tiết và hướng dẫn thi hành một số điều của Luật thuế thu nhập doanh nghiệp).</w:t>
      </w:r>
    </w:p>
    <w:p w:rsidR="00BE3A73" w:rsidRPr="00BE3A73" w:rsidRDefault="00BE3A73" w:rsidP="00BE3A73">
      <w:pPr>
        <w:widowControl w:val="0"/>
        <w:spacing w:before="100" w:after="120"/>
        <w:ind w:firstLine="720"/>
        <w:jc w:val="both"/>
        <w:rPr>
          <w:i/>
          <w:iCs/>
          <w:color w:val="000000"/>
          <w:sz w:val="26"/>
          <w:szCs w:val="26"/>
          <w:lang w:val="nl-NL"/>
        </w:rPr>
      </w:pPr>
      <w:r w:rsidRPr="00062794">
        <w:rPr>
          <w:b/>
          <w:bCs/>
          <w:i/>
          <w:iCs/>
          <w:color w:val="000000"/>
          <w:sz w:val="26"/>
          <w:szCs w:val="26"/>
        </w:rPr>
        <w:t>+ Thuế xuất nhập khẩu</w:t>
      </w:r>
      <w:r w:rsidRPr="00062794">
        <w:rPr>
          <w:color w:val="000000"/>
          <w:sz w:val="26"/>
          <w:szCs w:val="26"/>
        </w:rPr>
        <w:t xml:space="preserve">: Miễn thuế nhập khẩu đối với thiết bị, vật tư, phương tiện vận tải và hàng hóa khác để thực hiện dự án đầu tư tại Việt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 xml:space="preserve">. Thu nhập từ hoạt động chuyển giao công nghệ đối với các dự án thuộc diện ưu đãi đầu tư được miễn thuế thu nhập </w:t>
      </w:r>
      <w:r w:rsidRPr="00062794">
        <w:rPr>
          <w:i/>
          <w:iCs/>
          <w:color w:val="000000"/>
          <w:sz w:val="26"/>
          <w:szCs w:val="26"/>
        </w:rPr>
        <w:t xml:space="preserve">(Điều 12, Nghị định 87/2010/NĐ-CP ngày 13/8/2010 của Chính phủ </w:t>
      </w:r>
      <w:r w:rsidRPr="00062794">
        <w:rPr>
          <w:i/>
          <w:iCs/>
          <w:color w:val="000000"/>
          <w:sz w:val="26"/>
          <w:szCs w:val="26"/>
          <w:lang w:val="nl-NL"/>
        </w:rPr>
        <w:t>Quy định chi tiết thi hành một số điều của Luật Thuế xuất khẩu, Thuế nhập khẩu).</w:t>
      </w:r>
    </w:p>
    <w:p w:rsidR="00BE3A73" w:rsidRPr="00062794" w:rsidRDefault="00BE3A73" w:rsidP="00BE3A73">
      <w:pPr>
        <w:spacing w:before="100" w:after="60"/>
        <w:ind w:firstLine="720"/>
        <w:jc w:val="both"/>
        <w:rPr>
          <w:b/>
          <w:bCs/>
          <w:color w:val="000000"/>
          <w:spacing w:val="-6"/>
          <w:sz w:val="26"/>
          <w:szCs w:val="26"/>
        </w:rPr>
      </w:pPr>
      <w:r w:rsidRPr="00062794">
        <w:rPr>
          <w:b/>
          <w:bCs/>
          <w:color w:val="000000"/>
          <w:spacing w:val="-6"/>
          <w:sz w:val="26"/>
          <w:szCs w:val="26"/>
        </w:rPr>
        <w:t>* Các hạng mục đầu tư chính và vốn đầu tư</w:t>
      </w:r>
    </w:p>
    <w:p w:rsidR="00BE3A73" w:rsidRPr="00062794" w:rsidRDefault="00BE3A73" w:rsidP="00BE3A73">
      <w:pPr>
        <w:spacing w:before="100" w:after="60"/>
        <w:jc w:val="both"/>
        <w:rPr>
          <w:color w:val="000000"/>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2349"/>
        <w:gridCol w:w="1095"/>
        <w:gridCol w:w="4442"/>
        <w:gridCol w:w="984"/>
      </w:tblGrid>
      <w:tr w:rsidR="00BE3A73" w:rsidRPr="00922E0B" w:rsidTr="00DC4087">
        <w:trPr>
          <w:tblHeader/>
        </w:trPr>
        <w:tc>
          <w:tcPr>
            <w:tcW w:w="736" w:type="dxa"/>
            <w:vMerge w:val="restart"/>
            <w:vAlign w:val="center"/>
          </w:tcPr>
          <w:p w:rsidR="00BE3A73" w:rsidRPr="00922E0B" w:rsidRDefault="00BE3A73" w:rsidP="00DC4087">
            <w:pPr>
              <w:spacing w:before="100" w:after="60"/>
              <w:rPr>
                <w:b/>
                <w:bCs/>
                <w:color w:val="000000"/>
                <w:sz w:val="26"/>
                <w:szCs w:val="26"/>
              </w:rPr>
            </w:pPr>
            <w:r w:rsidRPr="00922E0B">
              <w:rPr>
                <w:b/>
                <w:bCs/>
                <w:color w:val="000000"/>
                <w:sz w:val="26"/>
                <w:szCs w:val="26"/>
              </w:rPr>
              <w:t>Stt</w:t>
            </w:r>
          </w:p>
        </w:tc>
        <w:tc>
          <w:tcPr>
            <w:tcW w:w="2349" w:type="dxa"/>
            <w:vMerge w:val="restart"/>
            <w:vAlign w:val="center"/>
          </w:tcPr>
          <w:p w:rsidR="00BE3A73" w:rsidRPr="00922E0B" w:rsidRDefault="00BE3A73" w:rsidP="00DC4087">
            <w:pPr>
              <w:spacing w:before="100" w:after="60"/>
              <w:rPr>
                <w:b/>
                <w:bCs/>
                <w:color w:val="000000"/>
                <w:sz w:val="26"/>
                <w:szCs w:val="26"/>
              </w:rPr>
            </w:pPr>
            <w:r w:rsidRPr="00922E0B">
              <w:rPr>
                <w:b/>
                <w:bCs/>
                <w:color w:val="000000"/>
                <w:sz w:val="26"/>
                <w:szCs w:val="26"/>
              </w:rPr>
              <w:t>Hạng mục đầu tư/công trình</w:t>
            </w:r>
          </w:p>
        </w:tc>
        <w:tc>
          <w:tcPr>
            <w:tcW w:w="6521" w:type="dxa"/>
            <w:gridSpan w:val="3"/>
            <w:vAlign w:val="center"/>
          </w:tcPr>
          <w:p w:rsidR="00BE3A73" w:rsidRPr="00922E0B" w:rsidRDefault="00BE3A73" w:rsidP="00DC4087">
            <w:pPr>
              <w:spacing w:before="100" w:after="60"/>
              <w:rPr>
                <w:b/>
                <w:bCs/>
                <w:color w:val="000000"/>
                <w:sz w:val="26"/>
                <w:szCs w:val="26"/>
              </w:rPr>
            </w:pPr>
            <w:r w:rsidRPr="00922E0B">
              <w:rPr>
                <w:b/>
                <w:bCs/>
                <w:color w:val="000000"/>
                <w:sz w:val="26"/>
                <w:szCs w:val="26"/>
              </w:rPr>
              <w:t>Nội dung</w:t>
            </w:r>
          </w:p>
        </w:tc>
      </w:tr>
      <w:tr w:rsidR="00BE3A73" w:rsidRPr="00922E0B" w:rsidTr="00DC4087">
        <w:trPr>
          <w:tblHeader/>
        </w:trPr>
        <w:tc>
          <w:tcPr>
            <w:tcW w:w="736" w:type="dxa"/>
            <w:vMerge/>
            <w:vAlign w:val="center"/>
          </w:tcPr>
          <w:p w:rsidR="00BE3A73" w:rsidRPr="00922E0B" w:rsidRDefault="00BE3A73" w:rsidP="00DC4087">
            <w:pPr>
              <w:spacing w:before="100" w:after="60"/>
              <w:rPr>
                <w:b/>
                <w:color w:val="000000"/>
                <w:sz w:val="26"/>
                <w:szCs w:val="26"/>
              </w:rPr>
            </w:pPr>
          </w:p>
        </w:tc>
        <w:tc>
          <w:tcPr>
            <w:tcW w:w="2349" w:type="dxa"/>
            <w:vMerge/>
            <w:vAlign w:val="center"/>
          </w:tcPr>
          <w:p w:rsidR="00BE3A73" w:rsidRPr="00922E0B" w:rsidRDefault="00BE3A73" w:rsidP="00DC4087">
            <w:pPr>
              <w:spacing w:before="100" w:after="60"/>
              <w:jc w:val="both"/>
              <w:rPr>
                <w:b/>
                <w:color w:val="000000"/>
                <w:sz w:val="26"/>
                <w:szCs w:val="26"/>
              </w:rPr>
            </w:pPr>
          </w:p>
        </w:tc>
        <w:tc>
          <w:tcPr>
            <w:tcW w:w="1095" w:type="dxa"/>
            <w:vAlign w:val="center"/>
          </w:tcPr>
          <w:p w:rsidR="00BE3A73" w:rsidRPr="00922E0B" w:rsidRDefault="00BE3A73" w:rsidP="00DC4087">
            <w:pPr>
              <w:spacing w:before="100" w:after="60"/>
              <w:rPr>
                <w:b/>
                <w:bCs/>
                <w:color w:val="000000"/>
                <w:sz w:val="26"/>
                <w:szCs w:val="26"/>
              </w:rPr>
            </w:pPr>
            <w:r w:rsidRPr="00922E0B">
              <w:rPr>
                <w:b/>
                <w:bCs/>
                <w:color w:val="000000"/>
                <w:sz w:val="26"/>
                <w:szCs w:val="26"/>
              </w:rPr>
              <w:t>Diện tích</w:t>
            </w:r>
          </w:p>
          <w:p w:rsidR="00BE3A73" w:rsidRPr="00922E0B" w:rsidRDefault="00BE3A73" w:rsidP="00DC4087">
            <w:pPr>
              <w:spacing w:before="100" w:after="60"/>
              <w:rPr>
                <w:b/>
                <w:bCs/>
                <w:color w:val="000000"/>
                <w:sz w:val="26"/>
                <w:szCs w:val="26"/>
              </w:rPr>
            </w:pPr>
            <w:r w:rsidRPr="00922E0B">
              <w:rPr>
                <w:b/>
                <w:bCs/>
                <w:color w:val="000000"/>
                <w:sz w:val="26"/>
                <w:szCs w:val="26"/>
              </w:rPr>
              <w:t>Ha</w:t>
            </w:r>
          </w:p>
        </w:tc>
        <w:tc>
          <w:tcPr>
            <w:tcW w:w="4442" w:type="dxa"/>
            <w:vAlign w:val="center"/>
          </w:tcPr>
          <w:p w:rsidR="00BE3A73" w:rsidRPr="00922E0B" w:rsidRDefault="00BE3A73" w:rsidP="00DC4087">
            <w:pPr>
              <w:spacing w:before="100" w:after="60"/>
              <w:rPr>
                <w:b/>
                <w:bCs/>
                <w:color w:val="000000"/>
                <w:sz w:val="26"/>
                <w:szCs w:val="26"/>
              </w:rPr>
            </w:pPr>
            <w:r w:rsidRPr="00922E0B">
              <w:rPr>
                <w:b/>
                <w:bCs/>
                <w:color w:val="000000"/>
                <w:sz w:val="26"/>
                <w:szCs w:val="26"/>
              </w:rPr>
              <w:t>Chức năng</w:t>
            </w:r>
          </w:p>
        </w:tc>
        <w:tc>
          <w:tcPr>
            <w:tcW w:w="984" w:type="dxa"/>
            <w:vAlign w:val="center"/>
          </w:tcPr>
          <w:p w:rsidR="00BE3A73" w:rsidRPr="00922E0B" w:rsidRDefault="00BE3A73" w:rsidP="00DC4087">
            <w:pPr>
              <w:spacing w:before="100" w:after="60"/>
              <w:rPr>
                <w:b/>
                <w:bCs/>
                <w:color w:val="000000"/>
                <w:sz w:val="26"/>
                <w:szCs w:val="26"/>
              </w:rPr>
            </w:pPr>
            <w:r w:rsidRPr="00922E0B">
              <w:rPr>
                <w:b/>
                <w:bCs/>
                <w:color w:val="000000"/>
                <w:sz w:val="26"/>
                <w:szCs w:val="26"/>
              </w:rPr>
              <w:t>Nguồn vốn</w:t>
            </w:r>
          </w:p>
          <w:p w:rsidR="00BE3A73" w:rsidRPr="00922E0B" w:rsidRDefault="00BE3A73" w:rsidP="00DC4087">
            <w:pPr>
              <w:spacing w:before="100" w:after="60"/>
              <w:rPr>
                <w:b/>
                <w:bCs/>
                <w:color w:val="000000"/>
                <w:sz w:val="26"/>
                <w:szCs w:val="26"/>
              </w:rPr>
            </w:pPr>
            <w:r w:rsidRPr="00922E0B">
              <w:rPr>
                <w:b/>
                <w:bCs/>
                <w:color w:val="000000"/>
                <w:sz w:val="26"/>
                <w:szCs w:val="26"/>
              </w:rPr>
              <w:t>(triệu đồng)</w:t>
            </w:r>
          </w:p>
        </w:tc>
      </w:tr>
      <w:tr w:rsidR="00BE3A73" w:rsidRPr="00922E0B" w:rsidTr="00DC4087">
        <w:tc>
          <w:tcPr>
            <w:tcW w:w="736" w:type="dxa"/>
            <w:vAlign w:val="center"/>
          </w:tcPr>
          <w:p w:rsidR="00BE3A73" w:rsidRPr="00922E0B" w:rsidRDefault="00BE3A73" w:rsidP="00DC4087">
            <w:pPr>
              <w:spacing w:before="100" w:after="60"/>
              <w:rPr>
                <w:b/>
                <w:color w:val="000000"/>
                <w:sz w:val="26"/>
                <w:szCs w:val="26"/>
              </w:rPr>
            </w:pPr>
            <w:r w:rsidRPr="00922E0B">
              <w:rPr>
                <w:b/>
                <w:color w:val="000000"/>
                <w:sz w:val="26"/>
                <w:szCs w:val="26"/>
              </w:rPr>
              <w:t>1</w:t>
            </w:r>
          </w:p>
        </w:tc>
        <w:tc>
          <w:tcPr>
            <w:tcW w:w="2349" w:type="dxa"/>
            <w:vAlign w:val="center"/>
          </w:tcPr>
          <w:p w:rsidR="00BE3A73" w:rsidRPr="00922E0B" w:rsidRDefault="00BE3A73" w:rsidP="00DC4087">
            <w:pPr>
              <w:spacing w:before="100" w:after="60"/>
              <w:jc w:val="both"/>
              <w:rPr>
                <w:b/>
                <w:color w:val="000000"/>
                <w:sz w:val="26"/>
                <w:szCs w:val="26"/>
                <w:lang w:val="sv-SE"/>
              </w:rPr>
            </w:pPr>
            <w:r w:rsidRPr="00922E0B">
              <w:rPr>
                <w:b/>
                <w:color w:val="000000"/>
                <w:sz w:val="26"/>
                <w:szCs w:val="26"/>
                <w:lang w:val="sv-SE"/>
              </w:rPr>
              <w:t>Khu trung tâm DLST Suối Đa-Ha</w:t>
            </w:r>
          </w:p>
        </w:tc>
        <w:tc>
          <w:tcPr>
            <w:tcW w:w="1095" w:type="dxa"/>
            <w:vAlign w:val="center"/>
          </w:tcPr>
          <w:p w:rsidR="00BE3A73" w:rsidRPr="00922E0B" w:rsidRDefault="00BE3A73" w:rsidP="00DC4087">
            <w:pPr>
              <w:spacing w:before="100" w:after="60"/>
              <w:rPr>
                <w:b/>
                <w:color w:val="000000"/>
                <w:sz w:val="26"/>
                <w:szCs w:val="26"/>
                <w:lang w:val="sv-SE"/>
              </w:rPr>
            </w:pPr>
            <w:r w:rsidRPr="00922E0B">
              <w:rPr>
                <w:b/>
                <w:color w:val="000000"/>
                <w:sz w:val="26"/>
                <w:szCs w:val="26"/>
                <w:lang w:val="sv-SE"/>
              </w:rPr>
              <w:t>0.01</w:t>
            </w:r>
          </w:p>
        </w:tc>
        <w:tc>
          <w:tcPr>
            <w:tcW w:w="4442" w:type="dxa"/>
            <w:vAlign w:val="center"/>
          </w:tcPr>
          <w:p w:rsidR="00BE3A73" w:rsidRPr="00922E0B" w:rsidRDefault="00BE3A73" w:rsidP="00DC4087">
            <w:pPr>
              <w:spacing w:before="100" w:after="60"/>
              <w:jc w:val="both"/>
              <w:rPr>
                <w:b/>
                <w:color w:val="000000"/>
                <w:sz w:val="26"/>
                <w:szCs w:val="26"/>
                <w:lang w:val="sv-SE"/>
              </w:rPr>
            </w:pPr>
            <w:r w:rsidRPr="00922E0B">
              <w:rPr>
                <w:b/>
                <w:color w:val="000000"/>
                <w:sz w:val="26"/>
                <w:szCs w:val="26"/>
                <w:lang w:val="sv-SE"/>
              </w:rPr>
              <w:t xml:space="preserve">Các phòng chức năng,  chuyên môn, nơi đón tiếp và hướng dẫn cho khách </w:t>
            </w:r>
            <w:r w:rsidRPr="00922E0B">
              <w:rPr>
                <w:b/>
                <w:color w:val="000000"/>
                <w:sz w:val="26"/>
                <w:szCs w:val="26"/>
                <w:lang w:val="sv-SE"/>
              </w:rPr>
              <w:lastRenderedPageBreak/>
              <w:t>du lịch, đăng ký, chương trình tuyên truyền và quảng cáo thông tin.</w:t>
            </w:r>
          </w:p>
        </w:tc>
        <w:tc>
          <w:tcPr>
            <w:tcW w:w="984" w:type="dxa"/>
            <w:vAlign w:val="center"/>
          </w:tcPr>
          <w:p w:rsidR="00BE3A73" w:rsidRPr="00922E0B" w:rsidRDefault="00BE3A73" w:rsidP="00DC4087">
            <w:pPr>
              <w:spacing w:before="100" w:after="60"/>
              <w:rPr>
                <w:b/>
                <w:color w:val="000000"/>
                <w:sz w:val="26"/>
                <w:szCs w:val="26"/>
                <w:lang w:val="sv-SE"/>
              </w:rPr>
            </w:pPr>
            <w:r w:rsidRPr="00922E0B">
              <w:rPr>
                <w:b/>
                <w:color w:val="000000"/>
                <w:sz w:val="26"/>
                <w:szCs w:val="26"/>
                <w:lang w:val="sv-SE"/>
              </w:rPr>
              <w:lastRenderedPageBreak/>
              <w:t>500</w:t>
            </w:r>
          </w:p>
        </w:tc>
      </w:tr>
      <w:tr w:rsidR="00BE3A73" w:rsidRPr="00922E0B" w:rsidTr="00DC4087">
        <w:tc>
          <w:tcPr>
            <w:tcW w:w="736" w:type="dxa"/>
            <w:vAlign w:val="center"/>
          </w:tcPr>
          <w:p w:rsidR="00BE3A73" w:rsidRPr="00922E0B" w:rsidRDefault="00BE3A73" w:rsidP="00DC4087">
            <w:pPr>
              <w:spacing w:before="100" w:after="60"/>
              <w:rPr>
                <w:b/>
                <w:color w:val="000000"/>
                <w:sz w:val="26"/>
                <w:szCs w:val="26"/>
                <w:lang w:val="sv-SE"/>
              </w:rPr>
            </w:pPr>
            <w:r w:rsidRPr="00922E0B">
              <w:rPr>
                <w:b/>
                <w:color w:val="000000"/>
                <w:sz w:val="26"/>
                <w:szCs w:val="26"/>
                <w:lang w:val="sv-SE"/>
              </w:rPr>
              <w:lastRenderedPageBreak/>
              <w:t>2</w:t>
            </w:r>
          </w:p>
        </w:tc>
        <w:tc>
          <w:tcPr>
            <w:tcW w:w="2349" w:type="dxa"/>
            <w:vAlign w:val="center"/>
          </w:tcPr>
          <w:p w:rsidR="00BE3A73" w:rsidRPr="00922E0B" w:rsidRDefault="00BE3A73" w:rsidP="00DC4087">
            <w:pPr>
              <w:spacing w:before="100" w:after="60"/>
              <w:jc w:val="both"/>
              <w:rPr>
                <w:b/>
                <w:color w:val="000000"/>
                <w:sz w:val="26"/>
                <w:szCs w:val="26"/>
                <w:lang w:val="sv-SE"/>
              </w:rPr>
            </w:pPr>
            <w:r w:rsidRPr="00922E0B">
              <w:rPr>
                <w:b/>
                <w:color w:val="000000"/>
                <w:sz w:val="26"/>
                <w:szCs w:val="26"/>
                <w:lang w:val="sv-SE"/>
              </w:rPr>
              <w:t>Nhà khách Trung tâm suối Đa – Ha</w:t>
            </w:r>
          </w:p>
        </w:tc>
        <w:tc>
          <w:tcPr>
            <w:tcW w:w="1095" w:type="dxa"/>
            <w:vAlign w:val="center"/>
          </w:tcPr>
          <w:p w:rsidR="00BE3A73" w:rsidRPr="00922E0B" w:rsidRDefault="00BE3A73" w:rsidP="00DC4087">
            <w:pPr>
              <w:spacing w:before="100" w:after="60"/>
              <w:rPr>
                <w:b/>
                <w:color w:val="000000"/>
                <w:sz w:val="26"/>
                <w:szCs w:val="26"/>
                <w:lang w:val="sv-SE"/>
              </w:rPr>
            </w:pPr>
            <w:r w:rsidRPr="00922E0B">
              <w:rPr>
                <w:b/>
                <w:color w:val="000000"/>
                <w:sz w:val="26"/>
                <w:szCs w:val="26"/>
                <w:lang w:val="sv-SE"/>
              </w:rPr>
              <w:t>0.05</w:t>
            </w:r>
          </w:p>
        </w:tc>
        <w:tc>
          <w:tcPr>
            <w:tcW w:w="4442" w:type="dxa"/>
            <w:vAlign w:val="center"/>
          </w:tcPr>
          <w:p w:rsidR="00BE3A73" w:rsidRPr="00922E0B" w:rsidRDefault="00BE3A73" w:rsidP="00DC4087">
            <w:pPr>
              <w:spacing w:before="100" w:after="60"/>
              <w:jc w:val="both"/>
              <w:rPr>
                <w:b/>
                <w:color w:val="000000"/>
                <w:sz w:val="26"/>
                <w:szCs w:val="26"/>
                <w:lang w:val="sv-SE"/>
              </w:rPr>
            </w:pPr>
            <w:r w:rsidRPr="00922E0B">
              <w:rPr>
                <w:b/>
                <w:color w:val="000000"/>
                <w:sz w:val="26"/>
                <w:szCs w:val="26"/>
                <w:lang w:val="sv-SE"/>
              </w:rPr>
              <w:t>Xây dựng 10 nhà nghỉ trong rừng Dầu nước và dầu Song Nàng sau trạm đón tiếp ven suối ĐaHa.</w:t>
            </w:r>
          </w:p>
        </w:tc>
        <w:tc>
          <w:tcPr>
            <w:tcW w:w="984" w:type="dxa"/>
            <w:vAlign w:val="center"/>
          </w:tcPr>
          <w:p w:rsidR="00BE3A73" w:rsidRPr="00922E0B" w:rsidRDefault="00BE3A73" w:rsidP="00DC4087">
            <w:pPr>
              <w:spacing w:before="100" w:after="60"/>
              <w:rPr>
                <w:b/>
                <w:color w:val="000000"/>
                <w:sz w:val="26"/>
                <w:szCs w:val="26"/>
                <w:lang w:val="sv-SE"/>
              </w:rPr>
            </w:pPr>
            <w:r w:rsidRPr="00922E0B">
              <w:rPr>
                <w:b/>
                <w:color w:val="000000"/>
                <w:sz w:val="26"/>
                <w:szCs w:val="26"/>
                <w:lang w:val="sv-SE"/>
              </w:rPr>
              <w:t>2.000</w:t>
            </w:r>
          </w:p>
        </w:tc>
      </w:tr>
      <w:tr w:rsidR="00BE3A73" w:rsidRPr="00922E0B" w:rsidTr="00DC4087">
        <w:tc>
          <w:tcPr>
            <w:tcW w:w="736" w:type="dxa"/>
            <w:vAlign w:val="center"/>
          </w:tcPr>
          <w:p w:rsidR="00BE3A73" w:rsidRPr="00922E0B" w:rsidRDefault="00BE3A73" w:rsidP="00DC4087">
            <w:pPr>
              <w:spacing w:before="100" w:after="60"/>
              <w:rPr>
                <w:b/>
                <w:color w:val="000000"/>
                <w:sz w:val="26"/>
                <w:szCs w:val="26"/>
              </w:rPr>
            </w:pPr>
            <w:r w:rsidRPr="00922E0B">
              <w:rPr>
                <w:b/>
                <w:color w:val="000000"/>
                <w:sz w:val="26"/>
                <w:szCs w:val="26"/>
              </w:rPr>
              <w:t>3</w:t>
            </w:r>
          </w:p>
        </w:tc>
        <w:tc>
          <w:tcPr>
            <w:tcW w:w="2349"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Trạm dừng chân tại các Trảng cỏ bán ngập nước trong rừng</w:t>
            </w:r>
          </w:p>
        </w:tc>
        <w:tc>
          <w:tcPr>
            <w:tcW w:w="1095" w:type="dxa"/>
            <w:vAlign w:val="center"/>
          </w:tcPr>
          <w:p w:rsidR="00BE3A73" w:rsidRPr="00922E0B" w:rsidRDefault="00BE3A73" w:rsidP="00DC4087">
            <w:pPr>
              <w:spacing w:before="100" w:after="60"/>
              <w:rPr>
                <w:b/>
                <w:color w:val="000000"/>
                <w:sz w:val="26"/>
                <w:szCs w:val="26"/>
              </w:rPr>
            </w:pPr>
            <w:r w:rsidRPr="00922E0B">
              <w:rPr>
                <w:b/>
                <w:color w:val="000000"/>
                <w:sz w:val="26"/>
                <w:szCs w:val="26"/>
              </w:rPr>
              <w:t>0.035</w:t>
            </w:r>
          </w:p>
        </w:tc>
        <w:tc>
          <w:tcPr>
            <w:tcW w:w="4442"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Xây dựng 1 nhà nghỉ công cộng theo mô hình “mở” trong rừng, tại các Trảng cỏ bán ngập nước VQG.</w:t>
            </w:r>
          </w:p>
        </w:tc>
        <w:tc>
          <w:tcPr>
            <w:tcW w:w="984" w:type="dxa"/>
            <w:vAlign w:val="center"/>
          </w:tcPr>
          <w:p w:rsidR="00BE3A73" w:rsidRPr="00922E0B" w:rsidRDefault="00BE3A73" w:rsidP="00DC4087">
            <w:pPr>
              <w:spacing w:before="100" w:after="60"/>
              <w:rPr>
                <w:b/>
                <w:color w:val="000000"/>
                <w:sz w:val="26"/>
                <w:szCs w:val="26"/>
              </w:rPr>
            </w:pPr>
            <w:r w:rsidRPr="00922E0B">
              <w:rPr>
                <w:b/>
                <w:color w:val="000000"/>
                <w:sz w:val="26"/>
                <w:szCs w:val="26"/>
              </w:rPr>
              <w:t>500</w:t>
            </w:r>
          </w:p>
        </w:tc>
      </w:tr>
      <w:tr w:rsidR="00BE3A73" w:rsidRPr="00922E0B" w:rsidTr="00DC4087">
        <w:tc>
          <w:tcPr>
            <w:tcW w:w="736" w:type="dxa"/>
            <w:vAlign w:val="center"/>
          </w:tcPr>
          <w:p w:rsidR="00BE3A73" w:rsidRPr="00922E0B" w:rsidRDefault="00BE3A73" w:rsidP="00DC4087">
            <w:pPr>
              <w:spacing w:before="100" w:after="60"/>
              <w:rPr>
                <w:b/>
                <w:color w:val="000000"/>
                <w:sz w:val="26"/>
                <w:szCs w:val="26"/>
              </w:rPr>
            </w:pPr>
            <w:r w:rsidRPr="00922E0B">
              <w:rPr>
                <w:b/>
                <w:color w:val="000000"/>
                <w:sz w:val="26"/>
                <w:szCs w:val="26"/>
              </w:rPr>
              <w:t>4</w:t>
            </w:r>
          </w:p>
        </w:tc>
        <w:tc>
          <w:tcPr>
            <w:tcW w:w="2349"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Các Trạm hướng dẫn và hỗ trợ cho du khách</w:t>
            </w:r>
          </w:p>
        </w:tc>
        <w:tc>
          <w:tcPr>
            <w:tcW w:w="1095" w:type="dxa"/>
            <w:vAlign w:val="center"/>
          </w:tcPr>
          <w:p w:rsidR="00BE3A73" w:rsidRPr="00922E0B" w:rsidRDefault="00BE3A73" w:rsidP="00DC4087">
            <w:pPr>
              <w:spacing w:before="100" w:after="60"/>
              <w:rPr>
                <w:b/>
                <w:color w:val="000000"/>
                <w:sz w:val="26"/>
                <w:szCs w:val="26"/>
              </w:rPr>
            </w:pPr>
            <w:r w:rsidRPr="00922E0B">
              <w:rPr>
                <w:b/>
                <w:color w:val="000000"/>
                <w:sz w:val="26"/>
                <w:szCs w:val="26"/>
              </w:rPr>
              <w:t>0.03</w:t>
            </w:r>
          </w:p>
        </w:tc>
        <w:tc>
          <w:tcPr>
            <w:tcW w:w="4442"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Nâng cấp các trạm bảo vệ rừng và kiểm soát trong rừng thành các nơi hỗ trợ và hướng dẫn du khách đi trong rừng</w:t>
            </w:r>
          </w:p>
        </w:tc>
        <w:tc>
          <w:tcPr>
            <w:tcW w:w="984" w:type="dxa"/>
            <w:vAlign w:val="center"/>
          </w:tcPr>
          <w:p w:rsidR="00BE3A73" w:rsidRPr="00922E0B" w:rsidRDefault="00BE3A73" w:rsidP="00DC4087">
            <w:pPr>
              <w:spacing w:before="100" w:after="60"/>
              <w:rPr>
                <w:b/>
                <w:color w:val="000000"/>
                <w:sz w:val="26"/>
                <w:szCs w:val="26"/>
              </w:rPr>
            </w:pPr>
            <w:r w:rsidRPr="00922E0B">
              <w:rPr>
                <w:b/>
                <w:color w:val="000000"/>
                <w:sz w:val="26"/>
                <w:szCs w:val="26"/>
              </w:rPr>
              <w:t>450</w:t>
            </w:r>
          </w:p>
        </w:tc>
      </w:tr>
      <w:tr w:rsidR="00BE3A73" w:rsidRPr="00922E0B" w:rsidTr="00DC4087">
        <w:tc>
          <w:tcPr>
            <w:tcW w:w="736" w:type="dxa"/>
            <w:vAlign w:val="center"/>
          </w:tcPr>
          <w:p w:rsidR="00BE3A73" w:rsidRPr="00922E0B" w:rsidRDefault="00BE3A73" w:rsidP="00DC4087">
            <w:pPr>
              <w:spacing w:before="100" w:after="60"/>
              <w:rPr>
                <w:b/>
                <w:color w:val="000000"/>
                <w:sz w:val="26"/>
                <w:szCs w:val="26"/>
              </w:rPr>
            </w:pPr>
            <w:r w:rsidRPr="00922E0B">
              <w:rPr>
                <w:b/>
                <w:color w:val="000000"/>
                <w:sz w:val="26"/>
                <w:szCs w:val="26"/>
              </w:rPr>
              <w:t>5</w:t>
            </w:r>
          </w:p>
        </w:tc>
        <w:tc>
          <w:tcPr>
            <w:tcW w:w="2349"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Khu làng du lịch sinh thái – nông lâm nghiệp xã hội và văn hoá bản địa.</w:t>
            </w:r>
          </w:p>
        </w:tc>
        <w:tc>
          <w:tcPr>
            <w:tcW w:w="1095" w:type="dxa"/>
            <w:vAlign w:val="center"/>
          </w:tcPr>
          <w:p w:rsidR="00BE3A73" w:rsidRPr="00922E0B" w:rsidRDefault="00BE3A73" w:rsidP="00DC4087">
            <w:pPr>
              <w:spacing w:before="100" w:after="60"/>
              <w:rPr>
                <w:b/>
                <w:color w:val="000000"/>
                <w:sz w:val="26"/>
                <w:szCs w:val="26"/>
              </w:rPr>
            </w:pPr>
            <w:r w:rsidRPr="00922E0B">
              <w:rPr>
                <w:b/>
                <w:color w:val="000000"/>
                <w:sz w:val="26"/>
                <w:szCs w:val="26"/>
              </w:rPr>
              <w:t>0</w:t>
            </w:r>
          </w:p>
        </w:tc>
        <w:tc>
          <w:tcPr>
            <w:tcW w:w="4442"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Hỗ trợ cho một số hộ dân trong khu vực bên ngoài vùng lõi phát triển chương trình bảo tồn hình thức canh tác mang tính đặc thù của địa phương, là nơi tiếp nhận, trao đổi văn hóa giao lưu với du khách và người dân địa phương. Văn hóa ẩm thực và làng nghề truyền thống</w:t>
            </w:r>
          </w:p>
        </w:tc>
        <w:tc>
          <w:tcPr>
            <w:tcW w:w="984" w:type="dxa"/>
            <w:vAlign w:val="center"/>
          </w:tcPr>
          <w:p w:rsidR="00BE3A73" w:rsidRPr="00922E0B" w:rsidRDefault="00BE3A73" w:rsidP="00DC4087">
            <w:pPr>
              <w:spacing w:before="100" w:after="60"/>
              <w:rPr>
                <w:b/>
                <w:color w:val="000000"/>
                <w:sz w:val="26"/>
                <w:szCs w:val="26"/>
              </w:rPr>
            </w:pPr>
            <w:r w:rsidRPr="00922E0B">
              <w:rPr>
                <w:b/>
                <w:color w:val="000000"/>
                <w:sz w:val="26"/>
                <w:szCs w:val="26"/>
              </w:rPr>
              <w:t>500</w:t>
            </w:r>
          </w:p>
        </w:tc>
      </w:tr>
      <w:tr w:rsidR="00BE3A73" w:rsidRPr="00922E0B" w:rsidTr="00DC4087">
        <w:tc>
          <w:tcPr>
            <w:tcW w:w="736" w:type="dxa"/>
            <w:vAlign w:val="center"/>
          </w:tcPr>
          <w:p w:rsidR="00BE3A73" w:rsidRPr="00922E0B" w:rsidRDefault="00BE3A73" w:rsidP="00DC4087">
            <w:pPr>
              <w:spacing w:before="100" w:after="60"/>
              <w:rPr>
                <w:b/>
                <w:color w:val="000000"/>
                <w:sz w:val="26"/>
                <w:szCs w:val="26"/>
              </w:rPr>
            </w:pPr>
            <w:r w:rsidRPr="00922E0B">
              <w:rPr>
                <w:b/>
                <w:color w:val="000000"/>
                <w:sz w:val="26"/>
                <w:szCs w:val="26"/>
              </w:rPr>
              <w:t>6</w:t>
            </w:r>
          </w:p>
        </w:tc>
        <w:tc>
          <w:tcPr>
            <w:tcW w:w="2349"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Bến thuyền</w:t>
            </w:r>
          </w:p>
        </w:tc>
        <w:tc>
          <w:tcPr>
            <w:tcW w:w="1095" w:type="dxa"/>
            <w:vAlign w:val="center"/>
          </w:tcPr>
          <w:p w:rsidR="00BE3A73" w:rsidRPr="00922E0B" w:rsidRDefault="00BE3A73" w:rsidP="00DC4087">
            <w:pPr>
              <w:spacing w:before="100" w:after="60"/>
              <w:rPr>
                <w:b/>
                <w:color w:val="000000"/>
                <w:sz w:val="26"/>
                <w:szCs w:val="26"/>
              </w:rPr>
            </w:pPr>
            <w:r w:rsidRPr="00922E0B">
              <w:rPr>
                <w:b/>
                <w:color w:val="000000"/>
                <w:sz w:val="26"/>
                <w:szCs w:val="26"/>
              </w:rPr>
              <w:t>0.015</w:t>
            </w:r>
          </w:p>
        </w:tc>
        <w:tc>
          <w:tcPr>
            <w:tcW w:w="4442"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Xây dựng 03 bến thuyền phục vụ cho du lịch sinh thái : bến LòGò, bến Tà Nốt và suối ĐaHa. Bao gồm cả thuyền đi lại đưa đón khách trong thời gian 3 tháng mùa mưa.</w:t>
            </w:r>
          </w:p>
        </w:tc>
        <w:tc>
          <w:tcPr>
            <w:tcW w:w="984" w:type="dxa"/>
            <w:vAlign w:val="center"/>
          </w:tcPr>
          <w:p w:rsidR="00BE3A73" w:rsidRPr="00922E0B" w:rsidRDefault="00BE3A73" w:rsidP="00DC4087">
            <w:pPr>
              <w:spacing w:before="100" w:after="60"/>
              <w:rPr>
                <w:b/>
                <w:color w:val="000000"/>
                <w:sz w:val="26"/>
                <w:szCs w:val="26"/>
              </w:rPr>
            </w:pPr>
            <w:r w:rsidRPr="00922E0B">
              <w:rPr>
                <w:b/>
                <w:color w:val="000000"/>
                <w:sz w:val="26"/>
                <w:szCs w:val="26"/>
              </w:rPr>
              <w:t>750</w:t>
            </w:r>
          </w:p>
        </w:tc>
      </w:tr>
      <w:tr w:rsidR="00BE3A73" w:rsidRPr="00922E0B" w:rsidTr="00DC4087">
        <w:tc>
          <w:tcPr>
            <w:tcW w:w="736" w:type="dxa"/>
            <w:tcBorders>
              <w:bottom w:val="nil"/>
            </w:tcBorders>
            <w:vAlign w:val="center"/>
          </w:tcPr>
          <w:p w:rsidR="00BE3A73" w:rsidRPr="00922E0B" w:rsidRDefault="00BE3A73" w:rsidP="00DC4087">
            <w:pPr>
              <w:spacing w:before="100" w:after="60"/>
              <w:rPr>
                <w:b/>
                <w:color w:val="000000"/>
                <w:sz w:val="26"/>
                <w:szCs w:val="26"/>
              </w:rPr>
            </w:pPr>
            <w:r w:rsidRPr="00922E0B">
              <w:rPr>
                <w:b/>
                <w:color w:val="000000"/>
                <w:sz w:val="26"/>
                <w:szCs w:val="26"/>
              </w:rPr>
              <w:t>7</w:t>
            </w:r>
          </w:p>
        </w:tc>
        <w:tc>
          <w:tcPr>
            <w:tcW w:w="2349" w:type="dxa"/>
            <w:tcBorders>
              <w:bottom w:val="nil"/>
            </w:tcBorders>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Khu nhà ăn</w:t>
            </w:r>
          </w:p>
        </w:tc>
        <w:tc>
          <w:tcPr>
            <w:tcW w:w="1095" w:type="dxa"/>
            <w:tcBorders>
              <w:bottom w:val="nil"/>
            </w:tcBorders>
            <w:vAlign w:val="center"/>
          </w:tcPr>
          <w:p w:rsidR="00BE3A73" w:rsidRPr="00922E0B" w:rsidRDefault="00BE3A73" w:rsidP="00DC4087">
            <w:pPr>
              <w:spacing w:before="100" w:after="60"/>
              <w:rPr>
                <w:b/>
                <w:color w:val="000000"/>
                <w:sz w:val="26"/>
                <w:szCs w:val="26"/>
              </w:rPr>
            </w:pPr>
            <w:r w:rsidRPr="00922E0B">
              <w:rPr>
                <w:b/>
                <w:color w:val="000000"/>
                <w:sz w:val="26"/>
                <w:szCs w:val="26"/>
              </w:rPr>
              <w:t>0.01</w:t>
            </w:r>
          </w:p>
        </w:tc>
        <w:tc>
          <w:tcPr>
            <w:tcW w:w="4442" w:type="dxa"/>
            <w:tcBorders>
              <w:bottom w:val="nil"/>
            </w:tcBorders>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Xây dựng 01 nhà ăn tập thể phục vụ cho khách du lịch tại Trung tâm Suối ĐaHa cùng với thiết bị</w:t>
            </w:r>
          </w:p>
        </w:tc>
        <w:tc>
          <w:tcPr>
            <w:tcW w:w="984" w:type="dxa"/>
            <w:tcBorders>
              <w:bottom w:val="nil"/>
            </w:tcBorders>
            <w:vAlign w:val="center"/>
          </w:tcPr>
          <w:p w:rsidR="00BE3A73" w:rsidRPr="00922E0B" w:rsidRDefault="00BE3A73" w:rsidP="00DC4087">
            <w:pPr>
              <w:spacing w:before="100" w:after="60"/>
              <w:rPr>
                <w:b/>
                <w:color w:val="000000"/>
                <w:sz w:val="26"/>
                <w:szCs w:val="26"/>
              </w:rPr>
            </w:pPr>
            <w:r w:rsidRPr="00922E0B">
              <w:rPr>
                <w:b/>
                <w:color w:val="000000"/>
                <w:sz w:val="26"/>
                <w:szCs w:val="26"/>
              </w:rPr>
              <w:t>300</w:t>
            </w:r>
          </w:p>
        </w:tc>
      </w:tr>
      <w:tr w:rsidR="00BE3A73" w:rsidRPr="00922E0B" w:rsidTr="00DC4087">
        <w:tc>
          <w:tcPr>
            <w:tcW w:w="736" w:type="dxa"/>
            <w:vAlign w:val="center"/>
          </w:tcPr>
          <w:p w:rsidR="00BE3A73" w:rsidRPr="00922E0B" w:rsidRDefault="00BE3A73" w:rsidP="00DC4087">
            <w:pPr>
              <w:spacing w:before="100" w:after="60"/>
              <w:rPr>
                <w:b/>
                <w:color w:val="000000"/>
                <w:sz w:val="26"/>
                <w:szCs w:val="26"/>
              </w:rPr>
            </w:pPr>
            <w:r w:rsidRPr="00922E0B">
              <w:rPr>
                <w:b/>
                <w:color w:val="000000"/>
                <w:sz w:val="26"/>
                <w:szCs w:val="26"/>
              </w:rPr>
              <w:t>8</w:t>
            </w:r>
          </w:p>
        </w:tc>
        <w:tc>
          <w:tcPr>
            <w:tcW w:w="2349"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Trung tâm thông tin tư liệu giới thiệu văn hóa lịch sử</w:t>
            </w:r>
          </w:p>
        </w:tc>
        <w:tc>
          <w:tcPr>
            <w:tcW w:w="1095" w:type="dxa"/>
            <w:vAlign w:val="center"/>
          </w:tcPr>
          <w:p w:rsidR="00BE3A73" w:rsidRPr="00922E0B" w:rsidRDefault="00BE3A73" w:rsidP="00DC4087">
            <w:pPr>
              <w:spacing w:before="100" w:after="60"/>
              <w:rPr>
                <w:b/>
                <w:color w:val="000000"/>
                <w:sz w:val="26"/>
                <w:szCs w:val="26"/>
              </w:rPr>
            </w:pPr>
            <w:r w:rsidRPr="00922E0B">
              <w:rPr>
                <w:b/>
                <w:color w:val="000000"/>
                <w:sz w:val="26"/>
                <w:szCs w:val="26"/>
              </w:rPr>
              <w:t>0.01</w:t>
            </w:r>
          </w:p>
        </w:tc>
        <w:tc>
          <w:tcPr>
            <w:tcW w:w="4442"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Nơi hướng dẫn cho du khách tìm hiểu những thông tin về lịch sử cách mạng hào hùng của khu rừng lịch sử VQG LG-XM.</w:t>
            </w:r>
          </w:p>
        </w:tc>
        <w:tc>
          <w:tcPr>
            <w:tcW w:w="984" w:type="dxa"/>
            <w:vAlign w:val="center"/>
          </w:tcPr>
          <w:p w:rsidR="00BE3A73" w:rsidRPr="00922E0B" w:rsidRDefault="00BE3A73" w:rsidP="00DC4087">
            <w:pPr>
              <w:spacing w:before="100" w:after="60"/>
              <w:rPr>
                <w:b/>
                <w:color w:val="000000"/>
                <w:sz w:val="26"/>
                <w:szCs w:val="26"/>
              </w:rPr>
            </w:pPr>
            <w:r w:rsidRPr="00922E0B">
              <w:rPr>
                <w:b/>
                <w:color w:val="000000"/>
                <w:sz w:val="26"/>
                <w:szCs w:val="26"/>
              </w:rPr>
              <w:t>600</w:t>
            </w:r>
          </w:p>
        </w:tc>
      </w:tr>
      <w:tr w:rsidR="00BE3A73" w:rsidRPr="00922E0B" w:rsidTr="00DC4087">
        <w:tc>
          <w:tcPr>
            <w:tcW w:w="736" w:type="dxa"/>
            <w:vAlign w:val="center"/>
          </w:tcPr>
          <w:p w:rsidR="00BE3A73" w:rsidRPr="00922E0B" w:rsidRDefault="00BE3A73" w:rsidP="00DC4087">
            <w:pPr>
              <w:spacing w:before="100" w:after="60"/>
              <w:rPr>
                <w:b/>
                <w:color w:val="000000"/>
                <w:sz w:val="26"/>
                <w:szCs w:val="26"/>
              </w:rPr>
            </w:pPr>
            <w:r w:rsidRPr="00922E0B">
              <w:rPr>
                <w:b/>
                <w:color w:val="000000"/>
                <w:sz w:val="26"/>
                <w:szCs w:val="26"/>
              </w:rPr>
              <w:t>9</w:t>
            </w:r>
          </w:p>
        </w:tc>
        <w:tc>
          <w:tcPr>
            <w:tcW w:w="2349"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 xml:space="preserve">Trạm quan sát chim và canh giác </w:t>
            </w:r>
            <w:r w:rsidRPr="00922E0B">
              <w:rPr>
                <w:b/>
                <w:color w:val="000000"/>
                <w:sz w:val="26"/>
                <w:szCs w:val="26"/>
              </w:rPr>
              <w:lastRenderedPageBreak/>
              <w:t>bảo vệ rừng</w:t>
            </w:r>
          </w:p>
        </w:tc>
        <w:tc>
          <w:tcPr>
            <w:tcW w:w="1095" w:type="dxa"/>
            <w:vAlign w:val="center"/>
          </w:tcPr>
          <w:p w:rsidR="00BE3A73" w:rsidRPr="00922E0B" w:rsidRDefault="00BE3A73" w:rsidP="00DC4087">
            <w:pPr>
              <w:spacing w:before="100" w:after="60"/>
              <w:rPr>
                <w:b/>
                <w:color w:val="000000"/>
                <w:sz w:val="26"/>
                <w:szCs w:val="26"/>
              </w:rPr>
            </w:pPr>
            <w:r w:rsidRPr="00922E0B">
              <w:rPr>
                <w:b/>
                <w:color w:val="000000"/>
                <w:sz w:val="26"/>
                <w:szCs w:val="26"/>
              </w:rPr>
              <w:lastRenderedPageBreak/>
              <w:t>0.05</w:t>
            </w:r>
          </w:p>
        </w:tc>
        <w:tc>
          <w:tcPr>
            <w:tcW w:w="4442"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 xml:space="preserve">Xây dựng các chòi quan sát chim và quan sát rừng kết hợp với bảo vệ </w:t>
            </w:r>
            <w:r w:rsidRPr="00922E0B">
              <w:rPr>
                <w:b/>
                <w:color w:val="000000"/>
                <w:sz w:val="26"/>
                <w:szCs w:val="26"/>
              </w:rPr>
              <w:lastRenderedPageBreak/>
              <w:t>canh giác phòng chống cháy rừng (5 trạm)</w:t>
            </w:r>
          </w:p>
        </w:tc>
        <w:tc>
          <w:tcPr>
            <w:tcW w:w="984" w:type="dxa"/>
            <w:vAlign w:val="center"/>
          </w:tcPr>
          <w:p w:rsidR="00BE3A73" w:rsidRPr="00922E0B" w:rsidRDefault="00BE3A73" w:rsidP="00DC4087">
            <w:pPr>
              <w:spacing w:before="100" w:after="60"/>
              <w:rPr>
                <w:b/>
                <w:color w:val="000000"/>
                <w:sz w:val="26"/>
                <w:szCs w:val="26"/>
              </w:rPr>
            </w:pPr>
            <w:r w:rsidRPr="00922E0B">
              <w:rPr>
                <w:b/>
                <w:color w:val="000000"/>
                <w:sz w:val="26"/>
                <w:szCs w:val="26"/>
              </w:rPr>
              <w:lastRenderedPageBreak/>
              <w:t>500</w:t>
            </w:r>
          </w:p>
        </w:tc>
      </w:tr>
      <w:tr w:rsidR="00BE3A73" w:rsidRPr="00922E0B" w:rsidTr="00DC4087">
        <w:trPr>
          <w:trHeight w:val="789"/>
        </w:trPr>
        <w:tc>
          <w:tcPr>
            <w:tcW w:w="736" w:type="dxa"/>
            <w:vAlign w:val="center"/>
          </w:tcPr>
          <w:p w:rsidR="00BE3A73" w:rsidRPr="00922E0B" w:rsidRDefault="00BE3A73" w:rsidP="00DC4087">
            <w:pPr>
              <w:spacing w:before="100" w:after="60"/>
              <w:rPr>
                <w:b/>
                <w:color w:val="000000"/>
                <w:sz w:val="26"/>
                <w:szCs w:val="26"/>
              </w:rPr>
            </w:pPr>
            <w:r w:rsidRPr="00922E0B">
              <w:rPr>
                <w:b/>
                <w:color w:val="000000"/>
                <w:sz w:val="26"/>
                <w:szCs w:val="26"/>
              </w:rPr>
              <w:lastRenderedPageBreak/>
              <w:t>10</w:t>
            </w:r>
          </w:p>
        </w:tc>
        <w:tc>
          <w:tcPr>
            <w:tcW w:w="2349"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Khu vườn sưu tập trung tâm sân bay Thiện ngôn</w:t>
            </w:r>
          </w:p>
        </w:tc>
        <w:tc>
          <w:tcPr>
            <w:tcW w:w="1095" w:type="dxa"/>
            <w:vAlign w:val="center"/>
          </w:tcPr>
          <w:p w:rsidR="00BE3A73" w:rsidRPr="00922E0B" w:rsidRDefault="00BE3A73" w:rsidP="00DC4087">
            <w:pPr>
              <w:spacing w:before="100" w:after="60"/>
              <w:rPr>
                <w:b/>
                <w:color w:val="000000"/>
                <w:sz w:val="26"/>
                <w:szCs w:val="26"/>
              </w:rPr>
            </w:pPr>
            <w:r w:rsidRPr="00922E0B">
              <w:rPr>
                <w:b/>
                <w:color w:val="000000"/>
                <w:sz w:val="26"/>
                <w:szCs w:val="26"/>
              </w:rPr>
              <w:t>2</w:t>
            </w:r>
          </w:p>
        </w:tc>
        <w:tc>
          <w:tcPr>
            <w:tcW w:w="4442"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Là nơi lưu trữ bảo tồn ngoại vi những loài thực vật đặc trưng của VQG LGXM.</w:t>
            </w:r>
          </w:p>
        </w:tc>
        <w:tc>
          <w:tcPr>
            <w:tcW w:w="984" w:type="dxa"/>
            <w:vAlign w:val="center"/>
          </w:tcPr>
          <w:p w:rsidR="00BE3A73" w:rsidRPr="00922E0B" w:rsidRDefault="00BE3A73" w:rsidP="00DC4087">
            <w:pPr>
              <w:spacing w:before="100" w:after="60"/>
              <w:rPr>
                <w:b/>
                <w:color w:val="000000"/>
                <w:sz w:val="26"/>
                <w:szCs w:val="26"/>
              </w:rPr>
            </w:pPr>
            <w:r w:rsidRPr="00922E0B">
              <w:rPr>
                <w:b/>
                <w:color w:val="000000"/>
                <w:sz w:val="26"/>
                <w:szCs w:val="26"/>
              </w:rPr>
              <w:t>1.000</w:t>
            </w:r>
          </w:p>
        </w:tc>
      </w:tr>
      <w:tr w:rsidR="00BE3A73" w:rsidRPr="00922E0B" w:rsidTr="00DC4087">
        <w:tc>
          <w:tcPr>
            <w:tcW w:w="736" w:type="dxa"/>
            <w:vAlign w:val="center"/>
          </w:tcPr>
          <w:p w:rsidR="00BE3A73" w:rsidRPr="00922E0B" w:rsidRDefault="00BE3A73" w:rsidP="00DC4087">
            <w:pPr>
              <w:spacing w:before="100" w:after="60"/>
              <w:rPr>
                <w:b/>
                <w:color w:val="000000"/>
                <w:sz w:val="26"/>
                <w:szCs w:val="26"/>
              </w:rPr>
            </w:pPr>
            <w:r w:rsidRPr="00922E0B">
              <w:rPr>
                <w:b/>
                <w:color w:val="000000"/>
                <w:sz w:val="26"/>
                <w:szCs w:val="26"/>
              </w:rPr>
              <w:t>11</w:t>
            </w:r>
          </w:p>
        </w:tc>
        <w:tc>
          <w:tcPr>
            <w:tcW w:w="2349"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Khu du lịch sinh thái vườn</w:t>
            </w:r>
          </w:p>
        </w:tc>
        <w:tc>
          <w:tcPr>
            <w:tcW w:w="1095" w:type="dxa"/>
            <w:vAlign w:val="center"/>
          </w:tcPr>
          <w:p w:rsidR="00BE3A73" w:rsidRPr="00922E0B" w:rsidRDefault="00BE3A73" w:rsidP="00DC4087">
            <w:pPr>
              <w:spacing w:before="100" w:after="60"/>
              <w:rPr>
                <w:b/>
                <w:color w:val="000000"/>
                <w:sz w:val="26"/>
                <w:szCs w:val="26"/>
              </w:rPr>
            </w:pPr>
            <w:r w:rsidRPr="00922E0B">
              <w:rPr>
                <w:b/>
                <w:color w:val="000000"/>
                <w:sz w:val="26"/>
                <w:szCs w:val="26"/>
              </w:rPr>
              <w:t>360</w:t>
            </w:r>
          </w:p>
        </w:tc>
        <w:tc>
          <w:tcPr>
            <w:tcW w:w="4442" w:type="dxa"/>
            <w:vAlign w:val="center"/>
          </w:tcPr>
          <w:p w:rsidR="00BE3A73" w:rsidRPr="00922E0B" w:rsidRDefault="00BE3A73" w:rsidP="00DC4087">
            <w:pPr>
              <w:spacing w:before="100" w:after="60"/>
              <w:jc w:val="both"/>
              <w:rPr>
                <w:b/>
                <w:color w:val="000000"/>
                <w:sz w:val="26"/>
                <w:szCs w:val="26"/>
              </w:rPr>
            </w:pPr>
            <w:r w:rsidRPr="00922E0B">
              <w:rPr>
                <w:b/>
                <w:color w:val="000000"/>
                <w:sz w:val="26"/>
                <w:szCs w:val="26"/>
              </w:rPr>
              <w:t>Hỗ trợ người dân phát triển các vườn cây ăn trái, cây công nghiệp, các mô hình vườn rừng, ao cá, cây cảnh, các quán ăn gia đình, các nghề truyền thống, âm nhạc và lễ hội dân tộc.</w:t>
            </w:r>
          </w:p>
        </w:tc>
        <w:tc>
          <w:tcPr>
            <w:tcW w:w="984" w:type="dxa"/>
            <w:vAlign w:val="center"/>
          </w:tcPr>
          <w:p w:rsidR="00BE3A73" w:rsidRPr="00922E0B" w:rsidRDefault="00BE3A73" w:rsidP="00DC4087">
            <w:pPr>
              <w:spacing w:before="100" w:after="60"/>
              <w:rPr>
                <w:b/>
                <w:color w:val="000000"/>
                <w:sz w:val="26"/>
                <w:szCs w:val="26"/>
              </w:rPr>
            </w:pPr>
            <w:r w:rsidRPr="00922E0B">
              <w:rPr>
                <w:b/>
                <w:color w:val="000000"/>
                <w:sz w:val="26"/>
                <w:szCs w:val="26"/>
              </w:rPr>
              <w:t>7.200</w:t>
            </w:r>
          </w:p>
        </w:tc>
      </w:tr>
    </w:tbl>
    <w:p w:rsidR="00BE3A73" w:rsidRDefault="00BE3A73" w:rsidP="00BE3A73">
      <w:pPr>
        <w:suppressLineNumbers/>
        <w:suppressAutoHyphens/>
        <w:spacing w:before="100" w:after="60"/>
        <w:jc w:val="both"/>
        <w:rPr>
          <w:b/>
          <w:bCs/>
          <w:noProof/>
          <w:color w:val="000000"/>
          <w:sz w:val="26"/>
          <w:szCs w:val="26"/>
          <w:lang w:val="en-US" w:eastAsia="en-US"/>
        </w:rPr>
      </w:pPr>
    </w:p>
    <w:p w:rsidR="00BE3A73" w:rsidRPr="00062794" w:rsidRDefault="00BE3A73" w:rsidP="00BE3A73">
      <w:pPr>
        <w:suppressLineNumbers/>
        <w:suppressAutoHyphens/>
        <w:spacing w:before="100" w:after="120"/>
        <w:ind w:firstLine="720"/>
        <w:jc w:val="both"/>
        <w:rPr>
          <w:i/>
          <w:iCs/>
          <w:noProof/>
          <w:color w:val="000000"/>
          <w:sz w:val="26"/>
          <w:szCs w:val="26"/>
          <w:lang w:val="en-US" w:eastAsia="en-US"/>
        </w:rPr>
      </w:pPr>
      <w:r w:rsidRPr="00062794">
        <w:rPr>
          <w:b/>
          <w:bCs/>
          <w:noProof/>
          <w:color w:val="000000"/>
          <w:sz w:val="26"/>
          <w:szCs w:val="26"/>
          <w:lang w:val="en-US" w:eastAsia="en-US"/>
        </w:rPr>
        <w:t xml:space="preserve">4. Dự án </w:t>
      </w:r>
      <w:r w:rsidRPr="00062794">
        <w:rPr>
          <w:b/>
          <w:bCs/>
          <w:color w:val="000000"/>
          <w:sz w:val="26"/>
          <w:szCs w:val="26"/>
          <w:lang w:val="fr-FR"/>
        </w:rPr>
        <w:t>Khu</w:t>
      </w:r>
      <w:r w:rsidRPr="00062794">
        <w:rPr>
          <w:b/>
          <w:bCs/>
          <w:noProof/>
          <w:color w:val="000000"/>
          <w:sz w:val="26"/>
          <w:szCs w:val="26"/>
          <w:lang w:val="en-US" w:eastAsia="en-US"/>
        </w:rPr>
        <w:t xml:space="preserve"> du lịch đập Tha La</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Mục tiêu:</w:t>
      </w:r>
      <w:r w:rsidRPr="00062794">
        <w:rPr>
          <w:color w:val="000000"/>
          <w:sz w:val="26"/>
          <w:szCs w:val="26"/>
        </w:rPr>
        <w:t xml:space="preserve"> Xây dựng thành khu vui chơi, giải trí, thư giản.</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Địa điểm:</w:t>
      </w:r>
      <w:r w:rsidRPr="00062794">
        <w:rPr>
          <w:color w:val="000000"/>
          <w:sz w:val="26"/>
          <w:szCs w:val="26"/>
        </w:rPr>
        <w:t xml:space="preserve"> Đập Tha La, xã Suối Dây, Thị Trấn Tân Châu, huyện Tân Châu, tỉnh Tây Ninh.</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Tổng diện tích quy hoạch:</w:t>
      </w:r>
      <w:r w:rsidRPr="00062794">
        <w:rPr>
          <w:color w:val="000000"/>
          <w:sz w:val="26"/>
          <w:szCs w:val="26"/>
        </w:rPr>
        <w:t xml:space="preserve"> 15 ha</w:t>
      </w:r>
    </w:p>
    <w:p w:rsidR="00BE3A73" w:rsidRPr="00062794" w:rsidRDefault="00BE3A73" w:rsidP="00BE3A73">
      <w:pPr>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Hệ thống giao thông:</w:t>
      </w:r>
      <w:r w:rsidRPr="00062794">
        <w:rPr>
          <w:color w:val="000000"/>
          <w:sz w:val="26"/>
          <w:szCs w:val="26"/>
        </w:rPr>
        <w:t xml:space="preserve"> Dự án nằm ngay trung tâm Thị trấn Tân Châu thuận lợi để phát huy tiềm năng du lịch tại địa bàn; kết nối tốt với các điểm du lịch trong, ngoài tỉnh và quốc tế.</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w:t>
      </w:r>
      <w:r w:rsidRPr="00062794">
        <w:rPr>
          <w:b/>
          <w:bCs/>
          <w:color w:val="000000"/>
          <w:sz w:val="26"/>
          <w:szCs w:val="26"/>
        </w:rPr>
        <w:t>Tiềm năng:</w:t>
      </w:r>
      <w:r w:rsidRPr="00062794">
        <w:rPr>
          <w:color w:val="000000"/>
          <w:sz w:val="26"/>
          <w:szCs w:val="26"/>
        </w:rPr>
        <w:t xml:space="preserve"> Cảnh quan đẹp; nhu cầu cần có một khu liên hợp vui chơi giải trí phục vụ cho người dân thị trấn Tân Châu và các khu, cụm công nghiệp, nhà máy xi măng trong khu vực cũng như nhu cầu ngày càng cao của người dân trong và ngoài tỉnh.</w:t>
      </w:r>
    </w:p>
    <w:p w:rsidR="00BE3A73" w:rsidRPr="00062794" w:rsidRDefault="00BE3A73" w:rsidP="00BE3A73">
      <w:pPr>
        <w:spacing w:before="100" w:after="120"/>
        <w:ind w:firstLine="720"/>
        <w:jc w:val="both"/>
        <w:rPr>
          <w:color w:val="000000"/>
          <w:sz w:val="26"/>
          <w:szCs w:val="26"/>
        </w:rPr>
      </w:pPr>
      <w:r w:rsidRPr="00062794">
        <w:rPr>
          <w:b/>
          <w:bCs/>
          <w:i/>
          <w:iCs/>
          <w:color w:val="000000"/>
          <w:sz w:val="26"/>
          <w:szCs w:val="26"/>
        </w:rPr>
        <w:t>- Ưu đãi đầu tư</w:t>
      </w:r>
      <w:r w:rsidRPr="00062794">
        <w:rPr>
          <w:b/>
          <w:bCs/>
          <w:color w:val="000000"/>
          <w:sz w:val="26"/>
          <w:szCs w:val="26"/>
        </w:rPr>
        <w:t>:</w:t>
      </w:r>
      <w:r w:rsidRPr="00062794">
        <w:rPr>
          <w:color w:val="000000"/>
          <w:sz w:val="26"/>
          <w:szCs w:val="26"/>
        </w:rPr>
        <w:t xml:space="preserve"> </w:t>
      </w:r>
    </w:p>
    <w:p w:rsidR="00BE3A73" w:rsidRPr="00062794" w:rsidRDefault="00BE3A73" w:rsidP="00BE3A73">
      <w:pPr>
        <w:suppressLineNumbers/>
        <w:suppressAutoHyphens/>
        <w:spacing w:before="100" w:after="120"/>
        <w:ind w:firstLine="720"/>
        <w:jc w:val="both"/>
        <w:rPr>
          <w:i/>
          <w:iCs/>
          <w:color w:val="000000"/>
          <w:sz w:val="26"/>
          <w:szCs w:val="26"/>
        </w:rPr>
      </w:pPr>
      <w:r w:rsidRPr="00062794">
        <w:rPr>
          <w:b/>
          <w:bCs/>
          <w:i/>
          <w:iCs/>
          <w:color w:val="000000"/>
          <w:sz w:val="26"/>
          <w:szCs w:val="26"/>
        </w:rPr>
        <w:t xml:space="preserve">+ Tiền thuê đất: </w:t>
      </w:r>
      <w:r w:rsidRPr="00062794">
        <w:rPr>
          <w:color w:val="000000"/>
          <w:sz w:val="26"/>
          <w:szCs w:val="26"/>
        </w:rPr>
        <w:t xml:space="preserve">Miễn 11 năm đầu từ ngày xây dựng hoàn thành đưa dự án vào hoạt động </w:t>
      </w:r>
      <w:r w:rsidRPr="00062794">
        <w:rPr>
          <w:i/>
          <w:iCs/>
          <w:color w:val="000000"/>
          <w:sz w:val="26"/>
          <w:szCs w:val="26"/>
        </w:rPr>
        <w:t>(điểm c, khoản 3, Điều 19, Nghị định 46/2014/NĐ-CP ngày 15/5/2014 của Chính Phủ quy định về thu tiền thuê đất, thuê mặt).</w:t>
      </w:r>
    </w:p>
    <w:p w:rsidR="00BE3A73" w:rsidRPr="00062794" w:rsidRDefault="00BE3A73" w:rsidP="00BE3A73">
      <w:pPr>
        <w:suppressLineNumbers/>
        <w:suppressAutoHyphens/>
        <w:spacing w:before="100" w:after="120"/>
        <w:ind w:firstLine="720"/>
        <w:jc w:val="both"/>
        <w:rPr>
          <w:b/>
          <w:bCs/>
          <w:i/>
          <w:iCs/>
          <w:color w:val="000000"/>
          <w:sz w:val="26"/>
          <w:szCs w:val="26"/>
        </w:rPr>
      </w:pPr>
      <w:r w:rsidRPr="00062794">
        <w:rPr>
          <w:b/>
          <w:bCs/>
          <w:i/>
          <w:iCs/>
          <w:color w:val="000000"/>
          <w:sz w:val="26"/>
          <w:szCs w:val="26"/>
        </w:rPr>
        <w:t>+ Thuế thu nhập doanh nghiệp</w:t>
      </w:r>
      <w:r w:rsidRPr="00062794">
        <w:rPr>
          <w:i/>
          <w:iCs/>
          <w:color w:val="000000"/>
          <w:sz w:val="26"/>
          <w:szCs w:val="26"/>
        </w:rPr>
        <w:t>:</w:t>
      </w:r>
    </w:p>
    <w:p w:rsidR="00BE3A73" w:rsidRPr="00062794" w:rsidRDefault="00BE3A73" w:rsidP="00BE3A73">
      <w:pPr>
        <w:suppressLineNumbers/>
        <w:suppressAutoHyphens/>
        <w:spacing w:before="100" w:after="120"/>
        <w:ind w:firstLine="720"/>
        <w:jc w:val="both"/>
        <w:rPr>
          <w:color w:val="000000"/>
          <w:sz w:val="26"/>
          <w:szCs w:val="26"/>
        </w:rPr>
      </w:pPr>
      <w:r w:rsidRPr="00062794">
        <w:rPr>
          <w:color w:val="000000"/>
          <w:sz w:val="26"/>
          <w:szCs w:val="26"/>
        </w:rPr>
        <w:t xml:space="preserve">Thuế suất: 10% trong thời hạn 15 năm tính từ năm đầu tiên có thu nhập chịu thuế từ dự án đầu tư </w:t>
      </w:r>
      <w:r w:rsidRPr="00062794">
        <w:rPr>
          <w:i/>
          <w:iCs/>
          <w:color w:val="000000"/>
          <w:sz w:val="26"/>
          <w:szCs w:val="26"/>
        </w:rPr>
        <w:t>(điểm a, khoản 1, Điều 15, Nghị định 218/2013/NĐ-CP ngày 26/12/2013 của Chính Phủ quy định chi tiết và hướng dẫn thi hành một số điều của Luật thuế thu nhập doanh nghiệp).</w:t>
      </w:r>
    </w:p>
    <w:p w:rsidR="00BE3A73" w:rsidRPr="00062794" w:rsidRDefault="00BE3A73" w:rsidP="00BE3A73">
      <w:pPr>
        <w:suppressLineNumbers/>
        <w:suppressAutoHyphens/>
        <w:spacing w:before="100" w:after="120"/>
        <w:ind w:firstLine="720"/>
        <w:jc w:val="both"/>
        <w:rPr>
          <w:i/>
          <w:iCs/>
          <w:color w:val="000000"/>
          <w:sz w:val="26"/>
          <w:szCs w:val="26"/>
        </w:rPr>
      </w:pPr>
      <w:r w:rsidRPr="00062794">
        <w:rPr>
          <w:b/>
          <w:bCs/>
          <w:color w:val="000000"/>
          <w:sz w:val="26"/>
          <w:szCs w:val="26"/>
        </w:rPr>
        <w:t xml:space="preserve"> </w:t>
      </w:r>
      <w:r w:rsidRPr="00062794">
        <w:rPr>
          <w:color w:val="000000"/>
          <w:sz w:val="26"/>
          <w:szCs w:val="26"/>
        </w:rPr>
        <w:t>Miễn, giảm thuế</w:t>
      </w:r>
      <w:r w:rsidRPr="00062794">
        <w:rPr>
          <w:i/>
          <w:iCs/>
          <w:color w:val="000000"/>
          <w:sz w:val="26"/>
          <w:szCs w:val="26"/>
        </w:rPr>
        <w:t>:</w:t>
      </w:r>
      <w:r w:rsidRPr="00062794">
        <w:rPr>
          <w:b/>
          <w:bCs/>
          <w:i/>
          <w:iCs/>
          <w:color w:val="000000"/>
          <w:sz w:val="26"/>
          <w:szCs w:val="26"/>
        </w:rPr>
        <w:t xml:space="preserve"> </w:t>
      </w:r>
      <w:r w:rsidRPr="00062794">
        <w:rPr>
          <w:color w:val="000000"/>
          <w:sz w:val="26"/>
          <w:szCs w:val="26"/>
        </w:rPr>
        <w:t xml:space="preserve">Miễn 04 năm đầu, giảm 50% số thuế phải nộp trong 09 năm tiếp theo </w:t>
      </w:r>
      <w:r w:rsidRPr="00062794">
        <w:rPr>
          <w:i/>
          <w:iCs/>
          <w:color w:val="000000"/>
          <w:sz w:val="26"/>
          <w:szCs w:val="26"/>
        </w:rPr>
        <w:t>(điểm a, khoản 1, Điều 16, Nghị định 218/2013/NĐ-CP ngày 26/12/2013 của Chính Phủ quy định chi tiết và hướng dẫn thi hành một số điều của Luật thuế thu nhập doanh nghiệp).</w:t>
      </w:r>
    </w:p>
    <w:p w:rsidR="00BE3A73" w:rsidRPr="00E04510" w:rsidRDefault="00BE3A73" w:rsidP="00BE3A73">
      <w:pPr>
        <w:widowControl w:val="0"/>
        <w:spacing w:before="100" w:after="120"/>
        <w:ind w:firstLine="720"/>
        <w:jc w:val="both"/>
        <w:rPr>
          <w:color w:val="000000"/>
          <w:sz w:val="26"/>
          <w:szCs w:val="26"/>
          <w:lang w:val="nl-NL"/>
        </w:rPr>
      </w:pPr>
      <w:r w:rsidRPr="00062794">
        <w:rPr>
          <w:b/>
          <w:bCs/>
          <w:i/>
          <w:iCs/>
          <w:color w:val="000000"/>
          <w:sz w:val="26"/>
          <w:szCs w:val="26"/>
        </w:rPr>
        <w:t>+ Thuế xuất nhập khẩu</w:t>
      </w:r>
      <w:r w:rsidRPr="00062794">
        <w:rPr>
          <w:color w:val="000000"/>
          <w:sz w:val="26"/>
          <w:szCs w:val="26"/>
        </w:rPr>
        <w:t xml:space="preserve">: Miễn thuế nhập khẩu đối với thiết bị, vật tư, phương tiện vận tải </w:t>
      </w:r>
      <w:r w:rsidRPr="00062794">
        <w:rPr>
          <w:color w:val="000000"/>
          <w:sz w:val="26"/>
          <w:szCs w:val="26"/>
        </w:rPr>
        <w:lastRenderedPageBreak/>
        <w:t xml:space="preserve">và hàng hóa khác để thực hiện dự án đầu tư tại Việt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 xml:space="preserve">. Thu nhập từ hoạt động chuyển giao công nghệ đối với các dự án thuộc diện ưu đãi đầu tư được miễn thuế thu nhập </w:t>
      </w:r>
      <w:r w:rsidRPr="00062794">
        <w:rPr>
          <w:i/>
          <w:iCs/>
          <w:color w:val="000000"/>
          <w:sz w:val="26"/>
          <w:szCs w:val="26"/>
        </w:rPr>
        <w:t xml:space="preserve">(Điều 12, Nghị định 87/2010/NĐ-CP ngày 13/8/2010 của Chính phủ </w:t>
      </w:r>
      <w:r w:rsidRPr="00062794">
        <w:rPr>
          <w:i/>
          <w:iCs/>
          <w:color w:val="000000"/>
          <w:sz w:val="26"/>
          <w:szCs w:val="26"/>
          <w:lang w:val="nl-NL"/>
        </w:rPr>
        <w:t>Quy định chi tiết thi hành một số điều của Luật Thuế xuất khẩu, Thuế nhập khẩu).</w:t>
      </w:r>
    </w:p>
    <w:p w:rsidR="00BE3A73" w:rsidRPr="00062794" w:rsidRDefault="00BE3A73" w:rsidP="00BE3A73">
      <w:pPr>
        <w:suppressLineNumbers/>
        <w:suppressAutoHyphens/>
        <w:spacing w:before="100" w:after="120"/>
        <w:ind w:right="38" w:firstLine="720"/>
        <w:jc w:val="both"/>
        <w:rPr>
          <w:noProof/>
          <w:color w:val="000000"/>
          <w:sz w:val="26"/>
          <w:szCs w:val="26"/>
          <w:lang w:val="en-US" w:eastAsia="en-US"/>
        </w:rPr>
      </w:pPr>
      <w:r w:rsidRPr="00062794">
        <w:rPr>
          <w:b/>
          <w:bCs/>
          <w:noProof/>
          <w:color w:val="000000"/>
          <w:sz w:val="26"/>
          <w:szCs w:val="26"/>
          <w:lang w:val="en-US" w:eastAsia="en-US"/>
        </w:rPr>
        <w:t xml:space="preserve">5. Dự án </w:t>
      </w:r>
      <w:r w:rsidRPr="00062794">
        <w:rPr>
          <w:b/>
          <w:bCs/>
          <w:color w:val="000000"/>
          <w:sz w:val="26"/>
          <w:szCs w:val="26"/>
        </w:rPr>
        <w:t>Khu du lịch truyền thống Dương Minh Châu</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t xml:space="preserve">- Mục tiêu: </w:t>
      </w:r>
      <w:r w:rsidRPr="00062794">
        <w:rPr>
          <w:color w:val="000000"/>
          <w:sz w:val="26"/>
          <w:szCs w:val="26"/>
        </w:rPr>
        <w:t xml:space="preserve">Đầu tư xây dựng khu sinh hoạt truyền thống, vui chơi, giải trí và du lịch “Về nguồn” tại khu vực rừng lịch sử, mở rộng ra mặt hồ cùng với cơ sở hạ tầng cho bến du thuyền đưa khách du ngoạn trên mặt hồ và ra các đảo … </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t>- Địa điểm:</w:t>
      </w:r>
      <w:r w:rsidRPr="00062794">
        <w:rPr>
          <w:color w:val="000000"/>
          <w:sz w:val="26"/>
          <w:szCs w:val="26"/>
        </w:rPr>
        <w:t xml:space="preserve"> Khu rừng lịch sử Dương Minh Châu, huyện Dương Minh Châu, tỉnh Tây Ninh.</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t>- Quy mô:</w:t>
      </w:r>
      <w:r w:rsidRPr="00062794">
        <w:rPr>
          <w:color w:val="000000"/>
          <w:sz w:val="26"/>
          <w:szCs w:val="26"/>
        </w:rPr>
        <w:t xml:space="preserve"> Tùy theo vị trí, dự án cụ thể và khả năng cho phép nhà đầu tư quyết định quy mô phù hợp với dự án.</w:t>
      </w:r>
    </w:p>
    <w:p w:rsidR="00BE3A73" w:rsidRPr="00062794" w:rsidRDefault="00BE3A73" w:rsidP="00BE3A73">
      <w:pPr>
        <w:suppressLineNumbers/>
        <w:suppressAutoHyphens/>
        <w:spacing w:before="100" w:after="120"/>
        <w:ind w:firstLine="720"/>
        <w:jc w:val="both"/>
        <w:rPr>
          <w:b/>
          <w:bCs/>
          <w:color w:val="000000"/>
          <w:sz w:val="26"/>
          <w:szCs w:val="26"/>
        </w:rPr>
      </w:pPr>
      <w:r w:rsidRPr="00062794">
        <w:rPr>
          <w:b/>
          <w:bCs/>
          <w:color w:val="000000"/>
          <w:sz w:val="26"/>
          <w:szCs w:val="26"/>
        </w:rPr>
        <w:t>- Hệ thống giao thông:</w:t>
      </w:r>
      <w:r w:rsidRPr="00062794">
        <w:rPr>
          <w:color w:val="000000"/>
          <w:sz w:val="26"/>
          <w:szCs w:val="26"/>
        </w:rPr>
        <w:t xml:space="preserve"> Cách thành phố Hồ Chí Minh 90Km, có thể kết nối với các địa điểm du lịch trong, ngoài tỉnh và quốc tế. </w:t>
      </w:r>
    </w:p>
    <w:p w:rsidR="00BE3A73" w:rsidRPr="00F520FD"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t>- Tiềm năng:</w:t>
      </w:r>
      <w:r w:rsidRPr="00062794">
        <w:rPr>
          <w:color w:val="000000"/>
          <w:sz w:val="26"/>
          <w:szCs w:val="26"/>
        </w:rPr>
        <w:t xml:space="preserve"> Đây là khu Di tích, nơi ra đời Mặt trận dân tộc giải phóng miền Nam Việt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 xml:space="preserve">. Nhà nước đã đầu tư Khu trung tâm và hạ tầng ngoài hàng rào. Với gần 200 ha rừng trồng hơn 30 năm tuổi, ngay bờ hồ Dầu Tiếng, Khu này rất thích hợp phát triển du lịch truyền thồng, về nguồn cùng các loại hình du lịch gắn với rừng và mặt nước hồ. Khi được đầu tư, nơi đây sẽ là điểm hội tụ của chuỗi hoạt động gắn với các điểm lịch sử: Địa đạo Củ Chi, Căn cứ cách mạng miền </w:t>
      </w:r>
      <w:smartTag w:uri="urn:schemas-microsoft-com:office:smarttags" w:element="country-region">
        <w:r w:rsidRPr="00062794">
          <w:rPr>
            <w:color w:val="000000"/>
            <w:sz w:val="26"/>
            <w:szCs w:val="26"/>
          </w:rPr>
          <w:t>Nam</w:t>
        </w:r>
      </w:smartTag>
      <w:r w:rsidRPr="00062794">
        <w:rPr>
          <w:color w:val="000000"/>
          <w:sz w:val="26"/>
          <w:szCs w:val="26"/>
        </w:rPr>
        <w:t xml:space="preserve"> tại Bời Lời, Núi Bà Đen, Trung ương Cục miền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Ưu đãi đầu tư </w:t>
      </w:r>
      <w:r w:rsidRPr="00062794">
        <w:rPr>
          <w:b/>
          <w:bCs/>
          <w:color w:val="000000"/>
          <w:sz w:val="26"/>
          <w:szCs w:val="26"/>
        </w:rPr>
        <w:t>:</w:t>
      </w:r>
      <w:r w:rsidRPr="00062794">
        <w:rPr>
          <w:color w:val="000000"/>
          <w:sz w:val="26"/>
          <w:szCs w:val="26"/>
        </w:rPr>
        <w:t xml:space="preserve"> </w:t>
      </w:r>
    </w:p>
    <w:p w:rsidR="00BE3A73" w:rsidRPr="00F520FD" w:rsidRDefault="00BE3A73" w:rsidP="00BE3A73">
      <w:pPr>
        <w:suppressLineNumbers/>
        <w:suppressAutoHyphens/>
        <w:spacing w:before="100" w:after="120"/>
        <w:ind w:firstLine="720"/>
        <w:jc w:val="both"/>
        <w:rPr>
          <w:color w:val="000000"/>
          <w:sz w:val="26"/>
          <w:szCs w:val="26"/>
        </w:rPr>
      </w:pPr>
      <w:r w:rsidRPr="00062794">
        <w:rPr>
          <w:color w:val="000000"/>
          <w:sz w:val="26"/>
          <w:szCs w:val="26"/>
        </w:rPr>
        <w:t xml:space="preserve">+ </w:t>
      </w:r>
      <w:r w:rsidRPr="00062794">
        <w:rPr>
          <w:b/>
          <w:bCs/>
          <w:color w:val="000000"/>
          <w:sz w:val="26"/>
          <w:szCs w:val="26"/>
        </w:rPr>
        <w:t xml:space="preserve">Tiền thuê đất: </w:t>
      </w:r>
      <w:r w:rsidRPr="00062794">
        <w:rPr>
          <w:color w:val="000000"/>
          <w:sz w:val="26"/>
          <w:szCs w:val="26"/>
        </w:rPr>
        <w:t xml:space="preserve">Miễn 07 năm đầu từ ngày xây dựng hoàn thành đưa dự án vào hoạt động </w:t>
      </w:r>
      <w:r w:rsidRPr="00062794">
        <w:rPr>
          <w:i/>
          <w:iCs/>
          <w:color w:val="000000"/>
          <w:sz w:val="26"/>
          <w:szCs w:val="26"/>
        </w:rPr>
        <w:t>(điểm b, khoản 3, Điều 19, Nghị định 46/2014/NĐ-CP ngày 15/5/2014 của Chính Phủ quy định về thu tiền thuê đất, thuê mặt nước).</w:t>
      </w:r>
    </w:p>
    <w:p w:rsidR="00BE3A73" w:rsidRPr="00062794" w:rsidRDefault="00BE3A73" w:rsidP="00BE3A73">
      <w:pPr>
        <w:suppressLineNumbers/>
        <w:suppressAutoHyphens/>
        <w:spacing w:before="100" w:after="120"/>
        <w:ind w:firstLine="720"/>
        <w:jc w:val="both"/>
        <w:rPr>
          <w:i/>
          <w:iCs/>
          <w:color w:val="000000"/>
          <w:sz w:val="26"/>
          <w:szCs w:val="26"/>
        </w:rPr>
      </w:pPr>
      <w:r w:rsidRPr="00062794">
        <w:rPr>
          <w:b/>
          <w:bCs/>
          <w:i/>
          <w:iCs/>
          <w:color w:val="000000"/>
          <w:sz w:val="26"/>
          <w:szCs w:val="26"/>
        </w:rPr>
        <w:t>- Thuế thu nhập doanh nghiệp</w:t>
      </w:r>
    </w:p>
    <w:p w:rsidR="00BE3A73" w:rsidRPr="00062794" w:rsidRDefault="00BE3A73" w:rsidP="00BE3A73">
      <w:pPr>
        <w:suppressLineNumbers/>
        <w:suppressAutoHyphens/>
        <w:spacing w:before="100" w:after="120"/>
        <w:ind w:firstLine="720"/>
        <w:jc w:val="both"/>
        <w:rPr>
          <w:color w:val="000000"/>
          <w:sz w:val="26"/>
          <w:szCs w:val="26"/>
        </w:rPr>
      </w:pPr>
      <w:r w:rsidRPr="00062794">
        <w:rPr>
          <w:color w:val="000000"/>
          <w:sz w:val="26"/>
          <w:szCs w:val="26"/>
        </w:rPr>
        <w:t>Thuế suất</w:t>
      </w:r>
      <w:r w:rsidRPr="00062794">
        <w:rPr>
          <w:i/>
          <w:iCs/>
          <w:color w:val="000000"/>
          <w:sz w:val="26"/>
          <w:szCs w:val="26"/>
        </w:rPr>
        <w:t>: 17%,</w:t>
      </w:r>
      <w:r w:rsidRPr="00062794">
        <w:rPr>
          <w:color w:val="000000"/>
          <w:sz w:val="26"/>
          <w:szCs w:val="26"/>
        </w:rPr>
        <w:t xml:space="preserve"> thời hạn áp dụng cho 10 năm tính từ năm đầu tiên có thu nhập chịu thuế từ dự án đầu tư </w:t>
      </w:r>
      <w:r w:rsidRPr="00062794">
        <w:rPr>
          <w:i/>
          <w:iCs/>
          <w:color w:val="000000"/>
          <w:sz w:val="26"/>
          <w:szCs w:val="26"/>
        </w:rPr>
        <w:t>(điểm b, khoản 3, Điều 15, Nghị định 218/2013/NĐ-CP ngày 26/12/2013 của Chính Phủ quy định chi tiết và hướng dẫn thi hành một số điều của Luật thuế thu nhập doanh nghiệp).</w:t>
      </w:r>
    </w:p>
    <w:p w:rsidR="00BE3A73" w:rsidRPr="00E04510" w:rsidRDefault="00BE3A73" w:rsidP="00BE3A73">
      <w:pPr>
        <w:suppressLineNumbers/>
        <w:suppressAutoHyphens/>
        <w:spacing w:before="100" w:after="120"/>
        <w:ind w:firstLine="720"/>
        <w:jc w:val="both"/>
        <w:rPr>
          <w:i/>
          <w:iCs/>
          <w:color w:val="000000"/>
          <w:sz w:val="26"/>
          <w:szCs w:val="26"/>
        </w:rPr>
      </w:pPr>
      <w:r w:rsidRPr="00062794">
        <w:rPr>
          <w:color w:val="000000"/>
          <w:sz w:val="26"/>
          <w:szCs w:val="26"/>
        </w:rPr>
        <w:t xml:space="preserve">Miễn, giảm thuế: Miễn 02 năm đầu, giảm 50% số thuế phải nộp trong 4 năm tiếp theo </w:t>
      </w:r>
      <w:r w:rsidRPr="00062794">
        <w:rPr>
          <w:i/>
          <w:iCs/>
          <w:color w:val="000000"/>
          <w:sz w:val="26"/>
          <w:szCs w:val="26"/>
        </w:rPr>
        <w:t>(khoản 3, Điều 16, Nghị định 218/2013/NĐ-CP ngày 26/12/2013 của Chính Phủ quy định chi tiết và hướng dẫn thi hành một số điều của Luật thuế thu nhập doanh nghiệp).</w:t>
      </w:r>
    </w:p>
    <w:p w:rsidR="00BE3A73" w:rsidRPr="00F520FD" w:rsidRDefault="00BE3A73" w:rsidP="00BE3A73">
      <w:pPr>
        <w:widowControl w:val="0"/>
        <w:spacing w:before="100" w:after="120"/>
        <w:ind w:firstLine="720"/>
        <w:jc w:val="both"/>
        <w:rPr>
          <w:color w:val="000000"/>
          <w:sz w:val="26"/>
          <w:szCs w:val="26"/>
          <w:lang w:val="nl-NL"/>
        </w:rPr>
      </w:pPr>
      <w:r w:rsidRPr="00062794">
        <w:rPr>
          <w:b/>
          <w:bCs/>
          <w:i/>
          <w:iCs/>
          <w:color w:val="000000"/>
          <w:sz w:val="26"/>
          <w:szCs w:val="26"/>
        </w:rPr>
        <w:t>+ Thuế xuất nhập khẩu</w:t>
      </w:r>
      <w:r w:rsidRPr="00062794">
        <w:rPr>
          <w:color w:val="000000"/>
          <w:sz w:val="26"/>
          <w:szCs w:val="26"/>
        </w:rPr>
        <w:t xml:space="preserve">: Miễn thuế nhập khẩu đối với thiết bị, vật tư, phương tiện vận tải và hàng hóa khác để thực hiện dự án đầu tư tại Việt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 xml:space="preserve">. Thu nhập từ hoạt động chuyển giao công nghệ đối với các dự án thuộc diện ưu đãi đầu tư được miễn thuế thu nhập </w:t>
      </w:r>
      <w:r w:rsidRPr="00062794">
        <w:rPr>
          <w:i/>
          <w:iCs/>
          <w:color w:val="000000"/>
          <w:sz w:val="26"/>
          <w:szCs w:val="26"/>
        </w:rPr>
        <w:t xml:space="preserve">(Điều 12, Nghị định 87/2010/NĐ-CP ngày 13/8/2010 của Chính phủ </w:t>
      </w:r>
      <w:r w:rsidRPr="00062794">
        <w:rPr>
          <w:i/>
          <w:iCs/>
          <w:color w:val="000000"/>
          <w:sz w:val="26"/>
          <w:szCs w:val="26"/>
          <w:lang w:val="nl-NL"/>
        </w:rPr>
        <w:t>Quy định chi tiết thi hành một số điều của Luật Thuế xuất khẩu, Thuế nhập khẩu).</w:t>
      </w:r>
    </w:p>
    <w:p w:rsidR="00BE3A73" w:rsidRPr="00062794" w:rsidRDefault="00BE3A73" w:rsidP="00BE3A73">
      <w:pPr>
        <w:suppressLineNumbers/>
        <w:suppressAutoHyphens/>
        <w:spacing w:before="100" w:after="120"/>
        <w:ind w:right="-442" w:firstLine="720"/>
        <w:jc w:val="both"/>
        <w:rPr>
          <w:noProof/>
          <w:color w:val="000000"/>
          <w:sz w:val="26"/>
          <w:szCs w:val="26"/>
          <w:lang w:val="en-US" w:eastAsia="en-US"/>
        </w:rPr>
      </w:pPr>
      <w:r w:rsidRPr="00062794">
        <w:rPr>
          <w:b/>
          <w:bCs/>
          <w:noProof/>
          <w:color w:val="000000"/>
          <w:sz w:val="26"/>
          <w:szCs w:val="26"/>
          <w:lang w:val="en-US" w:eastAsia="en-US"/>
        </w:rPr>
        <w:t xml:space="preserve">6. Dự án đầu tư, phát triển du lịch tại Khu vực Hồ Dầu Tiếng </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t>- Mục tiêu:</w:t>
      </w:r>
      <w:r w:rsidRPr="00062794">
        <w:rPr>
          <w:color w:val="000000"/>
          <w:sz w:val="26"/>
          <w:szCs w:val="26"/>
        </w:rPr>
        <w:t xml:space="preserve"> Xây dựng thành các khu nghỉ dưỡng, khu bảo tồn hệ sinh thái và tài nguyên sinh vật, khu vui chơi giải trí, thể thao trên cạn và dưới nước và các khu phụ trợ,... </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lastRenderedPageBreak/>
        <w:t>- Địa điểm:</w:t>
      </w:r>
      <w:r w:rsidRPr="00062794">
        <w:rPr>
          <w:color w:val="000000"/>
          <w:sz w:val="26"/>
          <w:szCs w:val="26"/>
        </w:rPr>
        <w:t xml:space="preserve"> Hồ Dầu Tiếng, huyện Dương Minh Châu, tỉnh Tây Ninh.</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color w:val="000000"/>
          <w:sz w:val="26"/>
          <w:szCs w:val="26"/>
        </w:rPr>
        <w:t>- Quy mô:</w:t>
      </w:r>
      <w:r w:rsidRPr="00062794">
        <w:rPr>
          <w:color w:val="000000"/>
          <w:sz w:val="26"/>
          <w:szCs w:val="26"/>
        </w:rPr>
        <w:t xml:space="preserve"> Diện tích mặt hồ: 27.000ha, gồm một số đảo nhỏ và vùng ven hồ. Tùy theo vị trí, dự án cụ thể nhà đầu tư quyết định quy mô phù hợp với dự án.</w:t>
      </w:r>
    </w:p>
    <w:p w:rsidR="00BE3A73" w:rsidRPr="00062794" w:rsidRDefault="00BE3A73" w:rsidP="00BE3A73">
      <w:pPr>
        <w:suppressLineNumbers/>
        <w:suppressAutoHyphens/>
        <w:spacing w:before="100" w:after="120"/>
        <w:ind w:firstLine="720"/>
        <w:jc w:val="both"/>
        <w:rPr>
          <w:b/>
          <w:bCs/>
          <w:color w:val="000000"/>
          <w:sz w:val="26"/>
          <w:szCs w:val="26"/>
        </w:rPr>
      </w:pPr>
      <w:r w:rsidRPr="00062794">
        <w:rPr>
          <w:b/>
          <w:bCs/>
          <w:color w:val="000000"/>
          <w:sz w:val="26"/>
          <w:szCs w:val="26"/>
        </w:rPr>
        <w:t>- Hệ thống giao thông:</w:t>
      </w:r>
      <w:r w:rsidRPr="00062794">
        <w:rPr>
          <w:color w:val="000000"/>
          <w:sz w:val="26"/>
          <w:szCs w:val="26"/>
        </w:rPr>
        <w:t xml:space="preserve"> Cách thành phố Hồ Chí Minh 90Km, có thể kết nối tốt với các địa điểm du lịch trong, ngoài tỉnh và quốc tế.  </w:t>
      </w:r>
    </w:p>
    <w:p w:rsidR="00BE3A73" w:rsidRPr="00F520FD" w:rsidRDefault="00BE3A73" w:rsidP="00BE3A73">
      <w:pPr>
        <w:spacing w:before="100" w:after="120"/>
        <w:ind w:firstLine="720"/>
        <w:jc w:val="both"/>
        <w:rPr>
          <w:color w:val="000000"/>
          <w:sz w:val="26"/>
          <w:szCs w:val="26"/>
        </w:rPr>
      </w:pPr>
      <w:r w:rsidRPr="00062794">
        <w:rPr>
          <w:b/>
          <w:bCs/>
          <w:color w:val="000000"/>
          <w:sz w:val="26"/>
          <w:szCs w:val="26"/>
        </w:rPr>
        <w:t>- Tiềm năng:</w:t>
      </w:r>
      <w:r w:rsidRPr="00062794">
        <w:rPr>
          <w:color w:val="000000"/>
          <w:sz w:val="26"/>
          <w:szCs w:val="26"/>
        </w:rPr>
        <w:t xml:space="preserve"> Cảnh quan đẹp, thơ mộng phù hợp du lịch sinh thái, nghỉ dưỡng kết hợp với các dịch vụ vui chơi giải trí trên đảo và trên mặt hồ.</w:t>
      </w: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Ưu đãi đầu tư</w:t>
      </w:r>
      <w:r w:rsidRPr="00062794">
        <w:rPr>
          <w:b/>
          <w:bCs/>
          <w:color w:val="000000"/>
          <w:sz w:val="26"/>
          <w:szCs w:val="26"/>
        </w:rPr>
        <w:t>:</w:t>
      </w:r>
      <w:r w:rsidRPr="00062794">
        <w:rPr>
          <w:color w:val="000000"/>
          <w:sz w:val="26"/>
          <w:szCs w:val="26"/>
        </w:rPr>
        <w:t xml:space="preserve"> </w:t>
      </w:r>
    </w:p>
    <w:p w:rsidR="00BE3A73" w:rsidRPr="00062794" w:rsidRDefault="00BE3A73" w:rsidP="00BE3A73">
      <w:pPr>
        <w:suppressLineNumbers/>
        <w:suppressAutoHyphens/>
        <w:spacing w:before="100" w:after="120"/>
        <w:ind w:firstLine="720"/>
        <w:jc w:val="both"/>
        <w:rPr>
          <w:color w:val="000000"/>
          <w:sz w:val="26"/>
          <w:szCs w:val="26"/>
        </w:rPr>
      </w:pPr>
      <w:r w:rsidRPr="00062794">
        <w:rPr>
          <w:color w:val="000000"/>
          <w:sz w:val="26"/>
          <w:szCs w:val="26"/>
        </w:rPr>
        <w:t xml:space="preserve">+ </w:t>
      </w:r>
      <w:r w:rsidRPr="00062794">
        <w:rPr>
          <w:b/>
          <w:bCs/>
          <w:color w:val="000000"/>
          <w:sz w:val="26"/>
          <w:szCs w:val="26"/>
        </w:rPr>
        <w:t xml:space="preserve">Tiền thuê đất: </w:t>
      </w:r>
      <w:r w:rsidRPr="00062794">
        <w:rPr>
          <w:color w:val="000000"/>
          <w:sz w:val="26"/>
          <w:szCs w:val="26"/>
        </w:rPr>
        <w:t xml:space="preserve">Miễn 07 năm đầu từ ngày xây dựng hoàn thành đưa dự án vào hoạt động </w:t>
      </w:r>
      <w:r w:rsidRPr="00062794">
        <w:rPr>
          <w:i/>
          <w:iCs/>
          <w:color w:val="000000"/>
          <w:sz w:val="26"/>
          <w:szCs w:val="26"/>
        </w:rPr>
        <w:t>(điểm b, khoản 3, Điều 19, Nghị định 46/2014/NĐ-CP ngày 15/5/2014 của Chính Phủ quy định về thu tiền thuê đất, thuê mặt nước).</w:t>
      </w:r>
    </w:p>
    <w:p w:rsidR="00BE3A73" w:rsidRPr="00062794" w:rsidRDefault="00BE3A73" w:rsidP="00BE3A73">
      <w:pPr>
        <w:suppressLineNumbers/>
        <w:suppressAutoHyphens/>
        <w:spacing w:before="100" w:after="120"/>
        <w:ind w:firstLine="720"/>
        <w:jc w:val="both"/>
        <w:rPr>
          <w:i/>
          <w:iCs/>
          <w:color w:val="000000"/>
          <w:sz w:val="26"/>
          <w:szCs w:val="26"/>
        </w:rPr>
      </w:pPr>
      <w:r w:rsidRPr="00062794">
        <w:rPr>
          <w:b/>
          <w:bCs/>
          <w:i/>
          <w:iCs/>
          <w:color w:val="000000"/>
          <w:sz w:val="26"/>
          <w:szCs w:val="26"/>
        </w:rPr>
        <w:t xml:space="preserve">+ Thuế thu nhập doanh nghiệp </w:t>
      </w:r>
    </w:p>
    <w:p w:rsidR="00BE3A73" w:rsidRPr="00062794" w:rsidRDefault="00BE3A73" w:rsidP="00BE3A73">
      <w:pPr>
        <w:suppressLineNumbers/>
        <w:suppressAutoHyphens/>
        <w:spacing w:before="100" w:after="120"/>
        <w:ind w:firstLine="720"/>
        <w:jc w:val="both"/>
        <w:rPr>
          <w:color w:val="000000"/>
          <w:sz w:val="26"/>
          <w:szCs w:val="26"/>
        </w:rPr>
      </w:pPr>
      <w:r w:rsidRPr="00062794">
        <w:rPr>
          <w:color w:val="000000"/>
          <w:sz w:val="26"/>
          <w:szCs w:val="26"/>
        </w:rPr>
        <w:t>Thuế suất</w:t>
      </w:r>
      <w:r w:rsidRPr="00062794">
        <w:rPr>
          <w:i/>
          <w:iCs/>
          <w:color w:val="000000"/>
          <w:sz w:val="26"/>
          <w:szCs w:val="26"/>
        </w:rPr>
        <w:t>: 17%,</w:t>
      </w:r>
      <w:r w:rsidRPr="00062794">
        <w:rPr>
          <w:color w:val="000000"/>
          <w:sz w:val="26"/>
          <w:szCs w:val="26"/>
        </w:rPr>
        <w:t xml:space="preserve"> thời hạn áp dụng cho 10 năm tính từ năm đầu tiên có thu nhập chịu thuế từ dự án đầu tư </w:t>
      </w:r>
      <w:r w:rsidRPr="00062794">
        <w:rPr>
          <w:i/>
          <w:iCs/>
          <w:color w:val="000000"/>
          <w:sz w:val="26"/>
          <w:szCs w:val="26"/>
        </w:rPr>
        <w:t>(điểm b, khoản 3, Điều 15, Nghị định 218/2013/NĐ-CP ngày 26/12/2013 của Chính Phủ quy định chi tiết và hướng dẫn thi hành một số điều của Luật thuế thu nhập doanh nghiệp).</w:t>
      </w:r>
    </w:p>
    <w:p w:rsidR="00BE3A73" w:rsidRPr="00C44383" w:rsidRDefault="00BE3A73" w:rsidP="00BE3A73">
      <w:pPr>
        <w:suppressLineNumbers/>
        <w:suppressAutoHyphens/>
        <w:spacing w:before="100" w:after="120"/>
        <w:ind w:firstLine="720"/>
        <w:jc w:val="both"/>
        <w:rPr>
          <w:i/>
          <w:iCs/>
          <w:color w:val="000000"/>
          <w:sz w:val="26"/>
          <w:szCs w:val="26"/>
        </w:rPr>
      </w:pPr>
      <w:r w:rsidRPr="00062794">
        <w:rPr>
          <w:color w:val="000000"/>
          <w:sz w:val="26"/>
          <w:szCs w:val="26"/>
        </w:rPr>
        <w:t xml:space="preserve">Miễn, giảm thuế: Miễn 02 năm đầu, giảm 50% số thuế phải nộp trong 4 năm tiếp theo </w:t>
      </w:r>
      <w:r w:rsidRPr="00062794">
        <w:rPr>
          <w:i/>
          <w:iCs/>
          <w:color w:val="000000"/>
          <w:sz w:val="26"/>
          <w:szCs w:val="26"/>
        </w:rPr>
        <w:t>(khoản 3, Điều 16, Nghị định 218/2013/NĐ-CP ngày 26/12/2013 của Chính Phủ quy định chi tiết và hướng dẫn thi hành một số điều của Luật thuế thu nhập doanh nghiệp).</w:t>
      </w:r>
    </w:p>
    <w:p w:rsidR="00BE3A73" w:rsidRPr="00BE3A73" w:rsidRDefault="00BE3A73" w:rsidP="00BE3A73">
      <w:pPr>
        <w:widowControl w:val="0"/>
        <w:spacing w:before="100" w:after="120"/>
        <w:ind w:firstLine="720"/>
        <w:jc w:val="both"/>
        <w:rPr>
          <w:i/>
          <w:iCs/>
          <w:color w:val="000000"/>
          <w:sz w:val="26"/>
          <w:szCs w:val="26"/>
          <w:lang w:val="nl-NL"/>
        </w:rPr>
      </w:pPr>
      <w:r w:rsidRPr="00062794">
        <w:rPr>
          <w:b/>
          <w:bCs/>
          <w:i/>
          <w:iCs/>
          <w:color w:val="000000"/>
          <w:sz w:val="26"/>
          <w:szCs w:val="26"/>
        </w:rPr>
        <w:t>+ Thuế xuất nhập khẩu</w:t>
      </w:r>
      <w:r w:rsidRPr="00062794">
        <w:rPr>
          <w:color w:val="000000"/>
          <w:sz w:val="26"/>
          <w:szCs w:val="26"/>
        </w:rPr>
        <w:t xml:space="preserve">: Miễn thuế nhập khẩu đối với thiết bị, vật tư, phương tiện vận tải và hàng hóa khác để thực hiện dự án đầu tư tại Việt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 xml:space="preserve">. Thu nhập từ hoạt động chuyển giao công nghệ đối với các dự án thuộc diện ưu đãi đầu tư được miễn thuế thu nhập </w:t>
      </w:r>
      <w:r w:rsidRPr="00062794">
        <w:rPr>
          <w:i/>
          <w:iCs/>
          <w:color w:val="000000"/>
          <w:sz w:val="26"/>
          <w:szCs w:val="26"/>
        </w:rPr>
        <w:t xml:space="preserve">(Điều 12, Nghị định 87/2010/NĐ-CP ngày 13/8/2010 của Chính phủ </w:t>
      </w:r>
      <w:r w:rsidRPr="00062794">
        <w:rPr>
          <w:i/>
          <w:iCs/>
          <w:color w:val="000000"/>
          <w:sz w:val="26"/>
          <w:szCs w:val="26"/>
          <w:lang w:val="nl-NL"/>
        </w:rPr>
        <w:t>Quy định chi tiết thi hành một số điều của Luật Thuế xuất khẩu, Thuế nhập khẩu).</w:t>
      </w:r>
    </w:p>
    <w:p w:rsidR="00BE3A73" w:rsidRPr="00062794" w:rsidRDefault="00BE3A73" w:rsidP="00BE3A73">
      <w:pPr>
        <w:suppressLineNumbers/>
        <w:suppressAutoHyphens/>
        <w:spacing w:before="100" w:after="120"/>
        <w:ind w:firstLine="720"/>
        <w:jc w:val="both"/>
        <w:rPr>
          <w:b/>
          <w:bCs/>
          <w:color w:val="000000"/>
          <w:spacing w:val="-8"/>
          <w:sz w:val="26"/>
          <w:szCs w:val="26"/>
        </w:rPr>
      </w:pPr>
      <w:r w:rsidRPr="00062794">
        <w:rPr>
          <w:b/>
          <w:bCs/>
          <w:color w:val="000000"/>
          <w:spacing w:val="-8"/>
          <w:sz w:val="26"/>
          <w:szCs w:val="26"/>
        </w:rPr>
        <w:t xml:space="preserve">7. Dự án Trung tâm tái hiện Di tích lịch sử cách mạng miền </w:t>
      </w:r>
      <w:smartTag w:uri="urn:schemas-microsoft-com:office:smarttags" w:element="place">
        <w:smartTag w:uri="urn:schemas-microsoft-com:office:smarttags" w:element="country-region">
          <w:r w:rsidRPr="00062794">
            <w:rPr>
              <w:b/>
              <w:bCs/>
              <w:color w:val="000000"/>
              <w:spacing w:val="-8"/>
              <w:sz w:val="26"/>
              <w:szCs w:val="26"/>
            </w:rPr>
            <w:t>Nam</w:t>
          </w:r>
        </w:smartTag>
      </w:smartTag>
      <w:r w:rsidRPr="00062794">
        <w:rPr>
          <w:b/>
          <w:bCs/>
          <w:color w:val="000000"/>
          <w:spacing w:val="-8"/>
          <w:sz w:val="26"/>
          <w:szCs w:val="26"/>
        </w:rPr>
        <w:t xml:space="preserve"> tại Bời Lời</w:t>
      </w:r>
    </w:p>
    <w:p w:rsidR="00BE3A73" w:rsidRPr="00062794" w:rsidRDefault="00BE3A73" w:rsidP="00BE3A73">
      <w:pPr>
        <w:spacing w:before="100" w:after="120"/>
        <w:ind w:firstLine="720"/>
        <w:jc w:val="both"/>
        <w:rPr>
          <w:color w:val="000000"/>
          <w:spacing w:val="-4"/>
          <w:sz w:val="26"/>
          <w:szCs w:val="26"/>
        </w:rPr>
      </w:pPr>
      <w:r w:rsidRPr="00062794">
        <w:rPr>
          <w:b/>
          <w:bCs/>
          <w:color w:val="000000"/>
          <w:spacing w:val="-4"/>
          <w:sz w:val="26"/>
          <w:szCs w:val="26"/>
        </w:rPr>
        <w:t xml:space="preserve">- Mục tiêu: </w:t>
      </w:r>
      <w:r w:rsidRPr="00062794">
        <w:rPr>
          <w:color w:val="000000"/>
          <w:spacing w:val="-4"/>
          <w:sz w:val="26"/>
          <w:szCs w:val="26"/>
        </w:rPr>
        <w:t>Nhằm giáo dục đạo lý “Uống nước nhớ nguồn” và truyền thống đấu tranh cách mạng vẻ vang cho thế hệ mai sau. Xây dựng Trung tâm tái hiện Di tích lịch sử Cách mạng miền Nam tại Bời Lời là nơi du lịch của bảo tàng lịch sử, du lịch kháng chiến, du lịch sinh thái, là điểm hẹn lý tưởng của các nhà khoa học, các nhà nghiên cứu và đội ngũ sinh viên, học sinh để tiến hành khai thác các đề tài nghiên cứu về văn hóa, lịch sử nghệ thuật đấu tranh vũ trang, lâm học, động và thực vật học,…</w:t>
      </w:r>
    </w:p>
    <w:p w:rsidR="00BE3A73" w:rsidRPr="00062794" w:rsidRDefault="00BE3A73" w:rsidP="00BE3A73">
      <w:pPr>
        <w:spacing w:before="100" w:after="120"/>
        <w:ind w:firstLine="720"/>
        <w:jc w:val="both"/>
        <w:rPr>
          <w:color w:val="000000"/>
          <w:sz w:val="26"/>
          <w:szCs w:val="26"/>
        </w:rPr>
      </w:pPr>
      <w:r w:rsidRPr="00062794">
        <w:rPr>
          <w:b/>
          <w:bCs/>
          <w:color w:val="000000"/>
          <w:spacing w:val="-4"/>
          <w:sz w:val="26"/>
          <w:szCs w:val="26"/>
        </w:rPr>
        <w:t xml:space="preserve">- Địa điểm: </w:t>
      </w:r>
      <w:r w:rsidRPr="00062794">
        <w:rPr>
          <w:color w:val="000000"/>
          <w:sz w:val="26"/>
          <w:szCs w:val="26"/>
        </w:rPr>
        <w:t xml:space="preserve">ấp Sóc Lào, xã Đôn Thuận, huyện Trảng Bàng, tỉnh Tây Ninh. </w:t>
      </w:r>
    </w:p>
    <w:p w:rsidR="00BE3A73" w:rsidRPr="00C44383" w:rsidRDefault="00BE3A73" w:rsidP="00BE3A73">
      <w:pPr>
        <w:spacing w:before="100" w:after="120"/>
        <w:ind w:firstLine="720"/>
        <w:jc w:val="both"/>
        <w:rPr>
          <w:color w:val="000000"/>
          <w:spacing w:val="-4"/>
          <w:sz w:val="26"/>
          <w:szCs w:val="26"/>
        </w:rPr>
      </w:pPr>
      <w:r w:rsidRPr="00062794">
        <w:rPr>
          <w:b/>
          <w:bCs/>
          <w:color w:val="000000"/>
          <w:spacing w:val="-4"/>
          <w:sz w:val="26"/>
          <w:szCs w:val="26"/>
        </w:rPr>
        <w:t xml:space="preserve">- Quy mô: </w:t>
      </w:r>
      <w:r w:rsidRPr="00062794">
        <w:rPr>
          <w:color w:val="000000"/>
          <w:spacing w:val="-4"/>
          <w:sz w:val="26"/>
          <w:szCs w:val="26"/>
        </w:rPr>
        <w:t>146 ha.</w:t>
      </w:r>
    </w:p>
    <w:p w:rsidR="00BE3A73" w:rsidRPr="00062794" w:rsidRDefault="00BE3A73" w:rsidP="00BE3A73">
      <w:pPr>
        <w:spacing w:before="100" w:after="120"/>
        <w:ind w:firstLine="720"/>
        <w:jc w:val="both"/>
        <w:rPr>
          <w:color w:val="000000"/>
          <w:sz w:val="26"/>
          <w:szCs w:val="26"/>
        </w:rPr>
      </w:pPr>
      <w:r w:rsidRPr="00062794">
        <w:rPr>
          <w:b/>
          <w:bCs/>
          <w:color w:val="000000"/>
          <w:sz w:val="26"/>
          <w:szCs w:val="26"/>
        </w:rPr>
        <w:t>- Hệ thống giao thông:</w:t>
      </w:r>
      <w:r w:rsidRPr="00062794">
        <w:rPr>
          <w:color w:val="000000"/>
          <w:sz w:val="26"/>
          <w:szCs w:val="26"/>
        </w:rPr>
        <w:t xml:space="preserve"> Cách Thị trấn Trảng Bàng 21km, Thị trấn Gò Dầu 31km. Vị trí khu đất nằm gần ngay ngã ba của tỉnh Tây Ninh, Thành phố Hồ Chí Minh và tỉnh Bình Dương.  </w:t>
      </w:r>
    </w:p>
    <w:p w:rsidR="00BE3A73" w:rsidRPr="00C44383" w:rsidRDefault="00BE3A73" w:rsidP="00BE3A73">
      <w:pPr>
        <w:tabs>
          <w:tab w:val="left" w:pos="1965"/>
        </w:tabs>
        <w:spacing w:before="100" w:after="120"/>
        <w:ind w:firstLine="720"/>
        <w:jc w:val="both"/>
        <w:rPr>
          <w:color w:val="000000"/>
          <w:sz w:val="26"/>
          <w:szCs w:val="26"/>
        </w:rPr>
      </w:pPr>
      <w:r w:rsidRPr="00062794">
        <w:rPr>
          <w:b/>
          <w:bCs/>
          <w:color w:val="000000"/>
          <w:sz w:val="26"/>
          <w:szCs w:val="26"/>
        </w:rPr>
        <w:t xml:space="preserve">- Tiềm năng: </w:t>
      </w:r>
      <w:r w:rsidRPr="00062794">
        <w:rPr>
          <w:color w:val="000000"/>
          <w:sz w:val="26"/>
          <w:szCs w:val="26"/>
        </w:rPr>
        <w:t xml:space="preserve">Góp phần tích cực về việc giáo dục truyền thống đấu tranh cách mạng vẻ vang, nâng cao lòng tự hào về dân tộc cho các tầng lớp nhân dân ta, đặc biệt là cho thế hệ trẻ; gắn kết với quần thể các khu Bến Dược – Củ Chi ở phía Nam, Hồ Dầu Tiếng, Núi Bà Đen, chiến khu Dương Minh Châu và chiến khu Tây Bắc Tây Ninh. Trung tâm tái hiện Di tích lịch sử </w:t>
      </w:r>
      <w:r w:rsidRPr="00062794">
        <w:rPr>
          <w:color w:val="000000"/>
          <w:sz w:val="26"/>
          <w:szCs w:val="26"/>
        </w:rPr>
        <w:lastRenderedPageBreak/>
        <w:t xml:space="preserve">Cách mạng miền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 xml:space="preserve"> tại Bời Lời sẽ trở thành điểm hẹn lý tưởng thu hút ngày càng đông đảo du khách trong và ngoài nước đến tham quan, nghiên cứu và học tập.</w:t>
      </w:r>
    </w:p>
    <w:p w:rsidR="00BE3A73" w:rsidRDefault="00BE3A73" w:rsidP="00BE3A73">
      <w:pPr>
        <w:spacing w:before="100" w:after="120"/>
        <w:ind w:firstLine="720"/>
        <w:jc w:val="both"/>
        <w:rPr>
          <w:b/>
          <w:bCs/>
          <w:color w:val="000000"/>
          <w:sz w:val="26"/>
          <w:szCs w:val="26"/>
        </w:rPr>
      </w:pPr>
      <w:r w:rsidRPr="00062794">
        <w:rPr>
          <w:b/>
          <w:bCs/>
          <w:color w:val="000000"/>
          <w:sz w:val="26"/>
          <w:szCs w:val="26"/>
        </w:rPr>
        <w:t xml:space="preserve">- Phân khu quy hoạch bao gồm: </w:t>
      </w:r>
    </w:p>
    <w:p w:rsidR="00BE3A73" w:rsidRPr="00F520FD" w:rsidRDefault="00BE3A73" w:rsidP="00BE3A73">
      <w:pPr>
        <w:tabs>
          <w:tab w:val="left" w:pos="1965"/>
        </w:tabs>
        <w:spacing w:before="100" w:after="120"/>
        <w:ind w:firstLine="720"/>
        <w:jc w:val="both"/>
        <w:rPr>
          <w:color w:val="000000"/>
          <w:sz w:val="26"/>
          <w:szCs w:val="26"/>
        </w:rPr>
      </w:pPr>
      <w:r w:rsidRPr="00062794">
        <w:rPr>
          <w:b/>
          <w:bCs/>
          <w:color w:val="000000"/>
          <w:sz w:val="26"/>
          <w:szCs w:val="26"/>
        </w:rPr>
        <w:t xml:space="preserve">+ Khu 1: </w:t>
      </w:r>
      <w:r w:rsidRPr="00062794">
        <w:rPr>
          <w:color w:val="000000"/>
          <w:sz w:val="26"/>
          <w:szCs w:val="26"/>
        </w:rPr>
        <w:t>Khu căn cứ cách mạng, bao gồm</w:t>
      </w:r>
      <w:r w:rsidRPr="00062794">
        <w:rPr>
          <w:b/>
          <w:bCs/>
          <w:color w:val="000000"/>
          <w:sz w:val="26"/>
          <w:szCs w:val="26"/>
        </w:rPr>
        <w:t>:</w:t>
      </w:r>
      <w:r w:rsidRPr="00062794">
        <w:rPr>
          <w:color w:val="000000"/>
          <w:sz w:val="26"/>
          <w:szCs w:val="26"/>
        </w:rPr>
        <w:t xml:space="preserve"> Căn cứ Trung ương cục miền Nam; Căn cứ Chính phủ CMLTCHMNVN; Căn cứ Mặt trận DTGPMNVN; Căn cứ Bộ Chỉ huy Miền; Căn cứ Tỉnh ủy; Căn cứ C23 Quân y Đoàn 107 Vũ trang an ninh Miền; Bộ Chỉ huy chiến dịch Hồ Chí Minh.</w:t>
      </w:r>
    </w:p>
    <w:p w:rsidR="00BE3A73" w:rsidRPr="00FB54CD" w:rsidRDefault="00BE3A73" w:rsidP="00BE3A73">
      <w:pPr>
        <w:tabs>
          <w:tab w:val="left" w:pos="1965"/>
        </w:tabs>
        <w:spacing w:before="100" w:after="120"/>
        <w:ind w:firstLine="720"/>
        <w:jc w:val="both"/>
        <w:rPr>
          <w:color w:val="000000"/>
          <w:sz w:val="26"/>
          <w:szCs w:val="26"/>
        </w:rPr>
      </w:pPr>
      <w:r w:rsidRPr="00062794">
        <w:rPr>
          <w:b/>
          <w:bCs/>
          <w:color w:val="000000"/>
          <w:sz w:val="26"/>
          <w:szCs w:val="26"/>
        </w:rPr>
        <w:t xml:space="preserve">+ Khu 2: </w:t>
      </w:r>
      <w:r w:rsidRPr="00062794">
        <w:rPr>
          <w:color w:val="000000"/>
          <w:sz w:val="26"/>
          <w:szCs w:val="26"/>
        </w:rPr>
        <w:t>Khu các trận đánh, bao gồm</w:t>
      </w:r>
      <w:r w:rsidRPr="00062794">
        <w:rPr>
          <w:b/>
          <w:bCs/>
          <w:color w:val="000000"/>
          <w:sz w:val="26"/>
          <w:szCs w:val="26"/>
        </w:rPr>
        <w:t>:</w:t>
      </w:r>
      <w:r w:rsidRPr="00062794">
        <w:rPr>
          <w:color w:val="000000"/>
          <w:sz w:val="26"/>
          <w:szCs w:val="26"/>
        </w:rPr>
        <w:t xml:space="preserve"> Bảo tàng Bức tranh chiến dịch Juncioncity; Trận đánh tiêu biểu chiến thắng Ấp Bắc; Trận đánh tiêu biểu Đồng khởi tua hai; Trận đánh tiêu biểu chiến thắng Bình Giã. </w:t>
      </w:r>
    </w:p>
    <w:p w:rsidR="00BE3A73" w:rsidRPr="00C44383" w:rsidRDefault="00BE3A73" w:rsidP="00BE3A73">
      <w:pPr>
        <w:tabs>
          <w:tab w:val="left" w:pos="1965"/>
        </w:tabs>
        <w:spacing w:before="100" w:after="120"/>
        <w:ind w:firstLine="720"/>
        <w:jc w:val="both"/>
        <w:rPr>
          <w:color w:val="000000"/>
          <w:sz w:val="26"/>
          <w:szCs w:val="26"/>
          <w:lang w:val="pt-PT"/>
        </w:rPr>
      </w:pPr>
      <w:r w:rsidRPr="00062794">
        <w:rPr>
          <w:b/>
          <w:bCs/>
          <w:color w:val="000000"/>
          <w:sz w:val="26"/>
          <w:szCs w:val="26"/>
        </w:rPr>
        <w:t xml:space="preserve">+ Khu 3: </w:t>
      </w:r>
      <w:r w:rsidRPr="00062794">
        <w:rPr>
          <w:color w:val="000000"/>
          <w:sz w:val="26"/>
          <w:szCs w:val="26"/>
        </w:rPr>
        <w:t>Khu giải trí sinh thái, bao gồm: Nhà trưng bày hiện vật; Khu biểu diễn và vui chơi dưới nước;</w:t>
      </w:r>
      <w:r w:rsidRPr="00062794">
        <w:rPr>
          <w:color w:val="000000"/>
          <w:sz w:val="26"/>
          <w:szCs w:val="26"/>
          <w:lang w:val="pt-PT"/>
        </w:rPr>
        <w:t xml:space="preserve"> Khu biểu diễn cá Heo; Hệ thống nhà nghỉ; Khu xử lý nước; Các khu vực: chọi Trâu, đua Bò, đua Chó, Khỉ leo cây, xem Cá biểu diễn, chọi Dế và đá Cá, đá Gà, thưởng thức Chim hót, biểu diễn cá Heo,…  </w:t>
      </w:r>
    </w:p>
    <w:p w:rsidR="00BE3A73" w:rsidRPr="00FB54CD" w:rsidRDefault="00BE3A73" w:rsidP="00BE3A73">
      <w:pPr>
        <w:tabs>
          <w:tab w:val="left" w:pos="1965"/>
        </w:tabs>
        <w:spacing w:before="100" w:after="120"/>
        <w:ind w:firstLine="720"/>
        <w:jc w:val="both"/>
        <w:rPr>
          <w:color w:val="000000"/>
          <w:spacing w:val="-4"/>
          <w:sz w:val="26"/>
          <w:szCs w:val="26"/>
          <w:lang w:val="pt-PT"/>
        </w:rPr>
      </w:pPr>
      <w:r w:rsidRPr="00062794">
        <w:rPr>
          <w:b/>
          <w:bCs/>
          <w:color w:val="000000"/>
          <w:sz w:val="26"/>
          <w:szCs w:val="26"/>
          <w:lang w:val="pt-PT"/>
        </w:rPr>
        <w:t xml:space="preserve">+ Khu 4: </w:t>
      </w:r>
      <w:r w:rsidRPr="00062794">
        <w:rPr>
          <w:color w:val="000000"/>
          <w:spacing w:val="-4"/>
          <w:sz w:val="26"/>
          <w:szCs w:val="26"/>
          <w:lang w:val="pt-PT"/>
        </w:rPr>
        <w:t xml:space="preserve">Khu sinh vật cảnh, bao gồm: Nhà Bảo vệ; Bãi xe; Nhà trưng bày tài nguyên thực động vật; Khu vực nuôi thú hoang dã, quảng trường, nhà tiếp khách, nhà nghỉ, nuôi bướm và côn trùng, rừng phong lan, rừng cây dây leo, thảm thực vật, tháp quan sát,…  </w:t>
      </w:r>
    </w:p>
    <w:p w:rsidR="00BE3A73" w:rsidRPr="00062794" w:rsidRDefault="00BE3A73" w:rsidP="00BE3A73">
      <w:pPr>
        <w:tabs>
          <w:tab w:val="left" w:pos="1965"/>
        </w:tabs>
        <w:spacing w:before="100" w:after="120"/>
        <w:ind w:firstLine="720"/>
        <w:jc w:val="both"/>
        <w:rPr>
          <w:color w:val="000000"/>
          <w:sz w:val="26"/>
          <w:szCs w:val="26"/>
          <w:lang w:val="pt-PT"/>
        </w:rPr>
      </w:pPr>
      <w:r w:rsidRPr="00062794">
        <w:rPr>
          <w:b/>
          <w:bCs/>
          <w:color w:val="000000"/>
          <w:sz w:val="26"/>
          <w:szCs w:val="26"/>
          <w:lang w:val="pt-PT"/>
        </w:rPr>
        <w:t xml:space="preserve">- Toàn bộ diện tích xây dựng là 146ha, </w:t>
      </w:r>
      <w:r w:rsidRPr="00062794">
        <w:rPr>
          <w:color w:val="000000"/>
          <w:sz w:val="26"/>
          <w:szCs w:val="26"/>
          <w:lang w:val="pt-PT"/>
        </w:rPr>
        <w:t>trong đó:</w:t>
      </w:r>
    </w:p>
    <w:p w:rsidR="00BE3A73" w:rsidRPr="00062794" w:rsidRDefault="00BE3A73" w:rsidP="00BE3A73">
      <w:pPr>
        <w:tabs>
          <w:tab w:val="left" w:pos="1965"/>
        </w:tabs>
        <w:spacing w:before="100" w:after="60"/>
        <w:jc w:val="both"/>
        <w:rPr>
          <w:b/>
          <w:bCs/>
          <w:color w:val="000000"/>
          <w:sz w:val="26"/>
          <w:szCs w:val="26"/>
          <w:lang w:val="pt-PT"/>
        </w:rPr>
      </w:pPr>
    </w:p>
    <w:tbl>
      <w:tblPr>
        <w:tblW w:w="8496" w:type="dxa"/>
        <w:tblCellSpacing w:w="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7"/>
        <w:gridCol w:w="4973"/>
        <w:gridCol w:w="1625"/>
        <w:gridCol w:w="1121"/>
      </w:tblGrid>
      <w:tr w:rsidR="00BE3A73" w:rsidRPr="00062794" w:rsidTr="00DC4087">
        <w:trPr>
          <w:trHeight w:val="471"/>
          <w:tblCellSpacing w:w="0" w:type="dxa"/>
        </w:trPr>
        <w:tc>
          <w:tcPr>
            <w:tcW w:w="777"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STT</w:t>
            </w: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Khu chức năng</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Quy mô (ha)</w:t>
            </w:r>
          </w:p>
        </w:tc>
        <w:tc>
          <w:tcPr>
            <w:tcW w:w="1121"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Tỷ lệ (%)</w:t>
            </w:r>
          </w:p>
        </w:tc>
      </w:tr>
      <w:tr w:rsidR="00BE3A73" w:rsidRPr="00062794" w:rsidTr="00DC4087">
        <w:trPr>
          <w:trHeight w:val="375"/>
          <w:tblCellSpacing w:w="0" w:type="dxa"/>
        </w:trPr>
        <w:tc>
          <w:tcPr>
            <w:tcW w:w="777" w:type="dxa"/>
            <w:vAlign w:val="bottom"/>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1</w:t>
            </w: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Công trình</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18,400</w:t>
            </w:r>
          </w:p>
        </w:tc>
        <w:tc>
          <w:tcPr>
            <w:tcW w:w="1121"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12,60</w:t>
            </w:r>
          </w:p>
        </w:tc>
      </w:tr>
      <w:tr w:rsidR="00BE3A73" w:rsidRPr="00062794" w:rsidTr="00DC4087">
        <w:trPr>
          <w:trHeight w:val="375"/>
          <w:tblCellSpacing w:w="0" w:type="dxa"/>
        </w:trPr>
        <w:tc>
          <w:tcPr>
            <w:tcW w:w="777" w:type="dxa"/>
            <w:vMerge w:val="restart"/>
            <w:vAlign w:val="bottom"/>
          </w:tcPr>
          <w:p w:rsidR="00BE3A73" w:rsidRPr="00062794" w:rsidRDefault="00BE3A73" w:rsidP="00DC4087">
            <w:pPr>
              <w:tabs>
                <w:tab w:val="left" w:pos="1965"/>
              </w:tabs>
              <w:spacing w:before="100" w:after="60"/>
              <w:rPr>
                <w:b/>
                <w:bCs/>
                <w:color w:val="000000"/>
                <w:sz w:val="26"/>
                <w:szCs w:val="26"/>
              </w:rPr>
            </w:pPr>
          </w:p>
          <w:p w:rsidR="00BE3A73" w:rsidRPr="00062794" w:rsidRDefault="00BE3A73" w:rsidP="00DC4087">
            <w:pPr>
              <w:tabs>
                <w:tab w:val="left" w:pos="1965"/>
              </w:tabs>
              <w:spacing w:before="100" w:after="60"/>
              <w:rPr>
                <w:b/>
                <w:bCs/>
                <w:color w:val="000000"/>
                <w:sz w:val="26"/>
                <w:szCs w:val="26"/>
              </w:rPr>
            </w:pPr>
          </w:p>
          <w:p w:rsidR="00BE3A73" w:rsidRPr="00062794" w:rsidRDefault="00BE3A73" w:rsidP="00DC4087">
            <w:pPr>
              <w:tabs>
                <w:tab w:val="left" w:pos="1965"/>
              </w:tabs>
              <w:spacing w:before="100" w:after="60"/>
              <w:rPr>
                <w:color w:val="000000"/>
                <w:sz w:val="26"/>
                <w:szCs w:val="26"/>
              </w:rPr>
            </w:pP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  Khu tái hiện các căn cứ</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4,840</w:t>
            </w:r>
          </w:p>
        </w:tc>
        <w:tc>
          <w:tcPr>
            <w:tcW w:w="1121" w:type="dxa"/>
            <w:vAlign w:val="center"/>
          </w:tcPr>
          <w:p w:rsidR="00BE3A73" w:rsidRPr="00062794" w:rsidRDefault="00BE3A73" w:rsidP="00DC4087">
            <w:pPr>
              <w:tabs>
                <w:tab w:val="left" w:pos="1965"/>
              </w:tabs>
              <w:spacing w:before="100" w:after="60"/>
              <w:rPr>
                <w:color w:val="000000"/>
                <w:sz w:val="26"/>
                <w:szCs w:val="26"/>
              </w:rPr>
            </w:pPr>
          </w:p>
        </w:tc>
      </w:tr>
      <w:tr w:rsidR="00BE3A73" w:rsidRPr="00062794" w:rsidTr="00DC4087">
        <w:trPr>
          <w:trHeight w:val="405"/>
          <w:tblCellSpacing w:w="0" w:type="dxa"/>
        </w:trPr>
        <w:tc>
          <w:tcPr>
            <w:tcW w:w="0" w:type="auto"/>
            <w:vMerge/>
            <w:vAlign w:val="center"/>
          </w:tcPr>
          <w:p w:rsidR="00BE3A73" w:rsidRPr="00062794" w:rsidRDefault="00BE3A73" w:rsidP="00DC4087">
            <w:pPr>
              <w:tabs>
                <w:tab w:val="left" w:pos="1965"/>
              </w:tabs>
              <w:spacing w:before="100" w:after="60"/>
              <w:rPr>
                <w:color w:val="000000"/>
                <w:sz w:val="26"/>
                <w:szCs w:val="26"/>
              </w:rPr>
            </w:pP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  Khu văn hóa lịch sử</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4,160</w:t>
            </w:r>
          </w:p>
        </w:tc>
        <w:tc>
          <w:tcPr>
            <w:tcW w:w="1121" w:type="dxa"/>
            <w:vAlign w:val="center"/>
          </w:tcPr>
          <w:p w:rsidR="00BE3A73" w:rsidRPr="00062794" w:rsidRDefault="00BE3A73" w:rsidP="00DC4087">
            <w:pPr>
              <w:tabs>
                <w:tab w:val="left" w:pos="1965"/>
              </w:tabs>
              <w:spacing w:before="100" w:after="60"/>
              <w:rPr>
                <w:color w:val="000000"/>
                <w:sz w:val="26"/>
                <w:szCs w:val="26"/>
              </w:rPr>
            </w:pPr>
          </w:p>
        </w:tc>
      </w:tr>
      <w:tr w:rsidR="00BE3A73" w:rsidRPr="00062794" w:rsidTr="00DC4087">
        <w:trPr>
          <w:trHeight w:val="375"/>
          <w:tblCellSpacing w:w="0" w:type="dxa"/>
        </w:trPr>
        <w:tc>
          <w:tcPr>
            <w:tcW w:w="0" w:type="auto"/>
            <w:vMerge/>
            <w:vAlign w:val="center"/>
          </w:tcPr>
          <w:p w:rsidR="00BE3A73" w:rsidRPr="00062794" w:rsidRDefault="00BE3A73" w:rsidP="00DC4087">
            <w:pPr>
              <w:tabs>
                <w:tab w:val="left" w:pos="1965"/>
              </w:tabs>
              <w:spacing w:before="100" w:after="60"/>
              <w:rPr>
                <w:color w:val="000000"/>
                <w:sz w:val="26"/>
                <w:szCs w:val="26"/>
              </w:rPr>
            </w:pP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  Khu bảo tồn hệ sinh thái tài nguyên sinh vật</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0,930</w:t>
            </w:r>
          </w:p>
        </w:tc>
        <w:tc>
          <w:tcPr>
            <w:tcW w:w="1121" w:type="dxa"/>
            <w:vAlign w:val="center"/>
          </w:tcPr>
          <w:p w:rsidR="00BE3A73" w:rsidRPr="00062794" w:rsidRDefault="00BE3A73" w:rsidP="00DC4087">
            <w:pPr>
              <w:tabs>
                <w:tab w:val="left" w:pos="1965"/>
              </w:tabs>
              <w:spacing w:before="100" w:after="60"/>
              <w:rPr>
                <w:color w:val="000000"/>
                <w:sz w:val="26"/>
                <w:szCs w:val="26"/>
              </w:rPr>
            </w:pPr>
          </w:p>
        </w:tc>
      </w:tr>
      <w:tr w:rsidR="00BE3A73" w:rsidRPr="00062794" w:rsidTr="00DC4087">
        <w:trPr>
          <w:trHeight w:val="375"/>
          <w:tblCellSpacing w:w="0" w:type="dxa"/>
        </w:trPr>
        <w:tc>
          <w:tcPr>
            <w:tcW w:w="0" w:type="auto"/>
            <w:vMerge/>
            <w:vAlign w:val="center"/>
          </w:tcPr>
          <w:p w:rsidR="00BE3A73" w:rsidRPr="00062794" w:rsidRDefault="00BE3A73" w:rsidP="00DC4087">
            <w:pPr>
              <w:tabs>
                <w:tab w:val="left" w:pos="1965"/>
              </w:tabs>
              <w:spacing w:before="100" w:after="60"/>
              <w:rPr>
                <w:color w:val="000000"/>
                <w:sz w:val="26"/>
                <w:szCs w:val="26"/>
              </w:rPr>
            </w:pP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 xml:space="preserve">-  Công trình xây dựng </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8,470</w:t>
            </w:r>
          </w:p>
        </w:tc>
        <w:tc>
          <w:tcPr>
            <w:tcW w:w="1121" w:type="dxa"/>
            <w:vAlign w:val="center"/>
          </w:tcPr>
          <w:p w:rsidR="00BE3A73" w:rsidRPr="00062794" w:rsidRDefault="00BE3A73" w:rsidP="00DC4087">
            <w:pPr>
              <w:tabs>
                <w:tab w:val="left" w:pos="1965"/>
              </w:tabs>
              <w:spacing w:before="100" w:after="60"/>
              <w:rPr>
                <w:color w:val="000000"/>
                <w:sz w:val="26"/>
                <w:szCs w:val="26"/>
              </w:rPr>
            </w:pPr>
          </w:p>
        </w:tc>
      </w:tr>
      <w:tr w:rsidR="00BE3A73" w:rsidRPr="00062794" w:rsidTr="00DC4087">
        <w:trPr>
          <w:trHeight w:val="375"/>
          <w:tblCellSpacing w:w="0" w:type="dxa"/>
        </w:trPr>
        <w:tc>
          <w:tcPr>
            <w:tcW w:w="777" w:type="dxa"/>
            <w:vAlign w:val="bottom"/>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2</w:t>
            </w: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Đường giao thông</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20,000</w:t>
            </w:r>
          </w:p>
        </w:tc>
        <w:tc>
          <w:tcPr>
            <w:tcW w:w="1121"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13,70</w:t>
            </w:r>
          </w:p>
        </w:tc>
      </w:tr>
      <w:tr w:rsidR="00BE3A73" w:rsidRPr="00062794" w:rsidTr="00DC4087">
        <w:trPr>
          <w:trHeight w:val="375"/>
          <w:tblCellSpacing w:w="0" w:type="dxa"/>
        </w:trPr>
        <w:tc>
          <w:tcPr>
            <w:tcW w:w="777" w:type="dxa"/>
            <w:vAlign w:val="bottom"/>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3</w:t>
            </w: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Mặt nước</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17,200</w:t>
            </w:r>
          </w:p>
        </w:tc>
        <w:tc>
          <w:tcPr>
            <w:tcW w:w="1121"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11,78</w:t>
            </w:r>
          </w:p>
        </w:tc>
      </w:tr>
      <w:tr w:rsidR="00BE3A73" w:rsidRPr="00062794" w:rsidTr="00DC4087">
        <w:trPr>
          <w:trHeight w:val="375"/>
          <w:tblCellSpacing w:w="0" w:type="dxa"/>
        </w:trPr>
        <w:tc>
          <w:tcPr>
            <w:tcW w:w="777" w:type="dxa"/>
            <w:vMerge w:val="restart"/>
            <w:vAlign w:val="bottom"/>
          </w:tcPr>
          <w:p w:rsidR="00BE3A73" w:rsidRPr="00062794" w:rsidRDefault="00BE3A73" w:rsidP="00DC4087">
            <w:pPr>
              <w:tabs>
                <w:tab w:val="left" w:pos="1965"/>
              </w:tabs>
              <w:spacing w:before="100" w:after="60"/>
              <w:rPr>
                <w:color w:val="000000"/>
                <w:sz w:val="26"/>
                <w:szCs w:val="26"/>
              </w:rPr>
            </w:pP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  Khu xử lý nước</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3,100</w:t>
            </w:r>
          </w:p>
        </w:tc>
        <w:tc>
          <w:tcPr>
            <w:tcW w:w="1121" w:type="dxa"/>
            <w:vAlign w:val="center"/>
          </w:tcPr>
          <w:p w:rsidR="00BE3A73" w:rsidRPr="00062794" w:rsidRDefault="00BE3A73" w:rsidP="00DC4087">
            <w:pPr>
              <w:tabs>
                <w:tab w:val="left" w:pos="1965"/>
              </w:tabs>
              <w:spacing w:before="100" w:after="60"/>
              <w:rPr>
                <w:color w:val="000000"/>
                <w:sz w:val="26"/>
                <w:szCs w:val="26"/>
              </w:rPr>
            </w:pPr>
          </w:p>
        </w:tc>
      </w:tr>
      <w:tr w:rsidR="00BE3A73" w:rsidRPr="00062794" w:rsidTr="00DC4087">
        <w:trPr>
          <w:trHeight w:val="375"/>
          <w:tblCellSpacing w:w="0" w:type="dxa"/>
        </w:trPr>
        <w:tc>
          <w:tcPr>
            <w:tcW w:w="0" w:type="auto"/>
            <w:vMerge/>
            <w:vAlign w:val="center"/>
          </w:tcPr>
          <w:p w:rsidR="00BE3A73" w:rsidRPr="00062794" w:rsidRDefault="00BE3A73" w:rsidP="00DC4087">
            <w:pPr>
              <w:tabs>
                <w:tab w:val="left" w:pos="1965"/>
              </w:tabs>
              <w:spacing w:before="100" w:after="60"/>
              <w:rPr>
                <w:color w:val="000000"/>
                <w:sz w:val="26"/>
                <w:szCs w:val="26"/>
              </w:rPr>
            </w:pP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  Mặt nước tạo hồ</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14,100</w:t>
            </w:r>
          </w:p>
        </w:tc>
        <w:tc>
          <w:tcPr>
            <w:tcW w:w="1121" w:type="dxa"/>
            <w:vAlign w:val="center"/>
          </w:tcPr>
          <w:p w:rsidR="00BE3A73" w:rsidRPr="00062794" w:rsidRDefault="00BE3A73" w:rsidP="00DC4087">
            <w:pPr>
              <w:tabs>
                <w:tab w:val="left" w:pos="1965"/>
              </w:tabs>
              <w:spacing w:before="100" w:after="60"/>
              <w:rPr>
                <w:color w:val="000000"/>
                <w:sz w:val="26"/>
                <w:szCs w:val="26"/>
              </w:rPr>
            </w:pPr>
          </w:p>
        </w:tc>
      </w:tr>
      <w:tr w:rsidR="00BE3A73" w:rsidRPr="00062794" w:rsidTr="00DC4087">
        <w:trPr>
          <w:trHeight w:val="375"/>
          <w:tblCellSpacing w:w="0" w:type="dxa"/>
        </w:trPr>
        <w:tc>
          <w:tcPr>
            <w:tcW w:w="777" w:type="dxa"/>
            <w:vAlign w:val="bottom"/>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4</w:t>
            </w: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Cây xanh</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90,400</w:t>
            </w:r>
          </w:p>
        </w:tc>
        <w:tc>
          <w:tcPr>
            <w:tcW w:w="1121"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61,92</w:t>
            </w:r>
          </w:p>
        </w:tc>
      </w:tr>
      <w:tr w:rsidR="00BE3A73" w:rsidRPr="00062794" w:rsidTr="00DC4087">
        <w:trPr>
          <w:trHeight w:val="375"/>
          <w:tblCellSpacing w:w="0" w:type="dxa"/>
        </w:trPr>
        <w:tc>
          <w:tcPr>
            <w:tcW w:w="777" w:type="dxa"/>
            <w:vAlign w:val="bottom"/>
          </w:tcPr>
          <w:p w:rsidR="00BE3A73" w:rsidRPr="00062794" w:rsidRDefault="00BE3A73" w:rsidP="00DC4087">
            <w:pPr>
              <w:tabs>
                <w:tab w:val="left" w:pos="1965"/>
              </w:tabs>
              <w:spacing w:before="100" w:after="60"/>
              <w:jc w:val="both"/>
              <w:rPr>
                <w:color w:val="000000"/>
                <w:sz w:val="26"/>
                <w:szCs w:val="26"/>
              </w:rPr>
            </w:pPr>
            <w:r w:rsidRPr="00062794">
              <w:rPr>
                <w:color w:val="000000"/>
                <w:sz w:val="26"/>
                <w:szCs w:val="26"/>
              </w:rPr>
              <w:t> </w:t>
            </w: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 xml:space="preserve">-  Rừng tự nhiên và trồng mới </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color w:val="000000"/>
                <w:sz w:val="26"/>
                <w:szCs w:val="26"/>
              </w:rPr>
              <w:t>90,400</w:t>
            </w:r>
          </w:p>
        </w:tc>
        <w:tc>
          <w:tcPr>
            <w:tcW w:w="1121" w:type="dxa"/>
            <w:vAlign w:val="center"/>
          </w:tcPr>
          <w:p w:rsidR="00BE3A73" w:rsidRPr="00062794" w:rsidRDefault="00BE3A73" w:rsidP="00DC4087">
            <w:pPr>
              <w:tabs>
                <w:tab w:val="left" w:pos="1965"/>
              </w:tabs>
              <w:spacing w:before="100" w:after="60"/>
              <w:rPr>
                <w:color w:val="000000"/>
                <w:sz w:val="26"/>
                <w:szCs w:val="26"/>
              </w:rPr>
            </w:pPr>
          </w:p>
        </w:tc>
      </w:tr>
      <w:tr w:rsidR="00BE3A73" w:rsidRPr="00062794" w:rsidTr="00DC4087">
        <w:trPr>
          <w:trHeight w:val="375"/>
          <w:tblCellSpacing w:w="0" w:type="dxa"/>
        </w:trPr>
        <w:tc>
          <w:tcPr>
            <w:tcW w:w="777" w:type="dxa"/>
            <w:vAlign w:val="bottom"/>
          </w:tcPr>
          <w:p w:rsidR="00BE3A73" w:rsidRPr="00062794" w:rsidRDefault="00BE3A73" w:rsidP="00DC4087">
            <w:pPr>
              <w:tabs>
                <w:tab w:val="left" w:pos="1965"/>
              </w:tabs>
              <w:spacing w:before="100" w:after="60"/>
              <w:jc w:val="both"/>
              <w:rPr>
                <w:color w:val="000000"/>
                <w:sz w:val="26"/>
                <w:szCs w:val="26"/>
              </w:rPr>
            </w:pPr>
            <w:r w:rsidRPr="00062794">
              <w:rPr>
                <w:color w:val="000000"/>
                <w:sz w:val="26"/>
                <w:szCs w:val="26"/>
              </w:rPr>
              <w:t> </w:t>
            </w:r>
          </w:p>
        </w:tc>
        <w:tc>
          <w:tcPr>
            <w:tcW w:w="4973"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Tổng cộng</w:t>
            </w:r>
          </w:p>
        </w:tc>
        <w:tc>
          <w:tcPr>
            <w:tcW w:w="1625"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146,000</w:t>
            </w:r>
          </w:p>
        </w:tc>
        <w:tc>
          <w:tcPr>
            <w:tcW w:w="1121" w:type="dxa"/>
            <w:vAlign w:val="center"/>
          </w:tcPr>
          <w:p w:rsidR="00BE3A73" w:rsidRPr="00062794" w:rsidRDefault="00BE3A73" w:rsidP="00DC4087">
            <w:pPr>
              <w:tabs>
                <w:tab w:val="left" w:pos="1965"/>
              </w:tabs>
              <w:spacing w:before="100" w:after="60"/>
              <w:rPr>
                <w:color w:val="000000"/>
                <w:sz w:val="26"/>
                <w:szCs w:val="26"/>
              </w:rPr>
            </w:pPr>
            <w:r w:rsidRPr="00062794">
              <w:rPr>
                <w:b/>
                <w:bCs/>
                <w:color w:val="000000"/>
                <w:sz w:val="26"/>
                <w:szCs w:val="26"/>
              </w:rPr>
              <w:t>100,00</w:t>
            </w:r>
          </w:p>
        </w:tc>
      </w:tr>
    </w:tbl>
    <w:p w:rsidR="00BE3A73" w:rsidRDefault="00BE3A73" w:rsidP="00BE3A73">
      <w:pPr>
        <w:suppressLineNumbers/>
        <w:suppressAutoHyphens/>
        <w:spacing w:before="100" w:after="60"/>
        <w:jc w:val="both"/>
        <w:rPr>
          <w:b/>
          <w:bCs/>
          <w:i/>
          <w:iCs/>
          <w:color w:val="000000"/>
          <w:sz w:val="26"/>
          <w:szCs w:val="26"/>
        </w:rPr>
      </w:pPr>
    </w:p>
    <w:p w:rsidR="00BE3A73" w:rsidRPr="00062794" w:rsidRDefault="00BE3A73" w:rsidP="00BE3A73">
      <w:pPr>
        <w:suppressLineNumbers/>
        <w:suppressAutoHyphens/>
        <w:spacing w:before="100" w:after="120"/>
        <w:ind w:firstLine="720"/>
        <w:jc w:val="both"/>
        <w:rPr>
          <w:color w:val="000000"/>
          <w:sz w:val="26"/>
          <w:szCs w:val="26"/>
        </w:rPr>
      </w:pPr>
      <w:r w:rsidRPr="00062794">
        <w:rPr>
          <w:b/>
          <w:bCs/>
          <w:i/>
          <w:iCs/>
          <w:color w:val="000000"/>
          <w:sz w:val="26"/>
          <w:szCs w:val="26"/>
        </w:rPr>
        <w:t xml:space="preserve">- Ưu đãi đầu tư </w:t>
      </w:r>
      <w:r w:rsidRPr="00062794">
        <w:rPr>
          <w:b/>
          <w:bCs/>
          <w:color w:val="000000"/>
          <w:sz w:val="26"/>
          <w:szCs w:val="26"/>
        </w:rPr>
        <w:t>:</w:t>
      </w:r>
      <w:r w:rsidRPr="00062794">
        <w:rPr>
          <w:color w:val="000000"/>
          <w:sz w:val="26"/>
          <w:szCs w:val="26"/>
        </w:rPr>
        <w:t xml:space="preserve"> </w:t>
      </w:r>
    </w:p>
    <w:p w:rsidR="00BE3A73" w:rsidRPr="00E04510" w:rsidRDefault="00BE3A73" w:rsidP="00BE3A73">
      <w:pPr>
        <w:suppressLineNumbers/>
        <w:suppressAutoHyphens/>
        <w:spacing w:before="100" w:after="120"/>
        <w:ind w:firstLine="720"/>
        <w:jc w:val="both"/>
        <w:rPr>
          <w:color w:val="000000"/>
          <w:sz w:val="26"/>
          <w:szCs w:val="26"/>
        </w:rPr>
      </w:pPr>
      <w:r w:rsidRPr="00062794">
        <w:rPr>
          <w:color w:val="000000"/>
          <w:sz w:val="26"/>
          <w:szCs w:val="26"/>
        </w:rPr>
        <w:lastRenderedPageBreak/>
        <w:t xml:space="preserve">+ </w:t>
      </w:r>
      <w:r w:rsidRPr="00062794">
        <w:rPr>
          <w:b/>
          <w:bCs/>
          <w:color w:val="000000"/>
          <w:sz w:val="26"/>
          <w:szCs w:val="26"/>
        </w:rPr>
        <w:t xml:space="preserve">Tiền thuê đất: </w:t>
      </w:r>
      <w:r w:rsidRPr="00062794">
        <w:rPr>
          <w:color w:val="000000"/>
          <w:sz w:val="26"/>
          <w:szCs w:val="26"/>
        </w:rPr>
        <w:t xml:space="preserve">Miễn 07 năm đầu từ ngày xây dựng hoàn thành đưa dự án vào hoạt động </w:t>
      </w:r>
      <w:r w:rsidRPr="00062794">
        <w:rPr>
          <w:i/>
          <w:iCs/>
          <w:color w:val="000000"/>
          <w:sz w:val="26"/>
          <w:szCs w:val="26"/>
        </w:rPr>
        <w:t>(điểm b, khoản 3, Điều 19, Nghị định 46/2014/NĐ-CP ngày 15/5/2014 của Chính Phủ quy định về thu tiền thuê đất, thuê mặt nước).</w:t>
      </w:r>
    </w:p>
    <w:p w:rsidR="00BE3A73" w:rsidRPr="00C44383" w:rsidRDefault="00BE3A73" w:rsidP="00BE3A73">
      <w:pPr>
        <w:suppressLineNumbers/>
        <w:suppressAutoHyphens/>
        <w:spacing w:before="100" w:after="120"/>
        <w:ind w:firstLine="720"/>
        <w:jc w:val="both"/>
        <w:rPr>
          <w:i/>
          <w:iCs/>
          <w:color w:val="000000"/>
          <w:sz w:val="26"/>
          <w:szCs w:val="26"/>
        </w:rPr>
      </w:pPr>
      <w:r w:rsidRPr="00062794">
        <w:rPr>
          <w:b/>
          <w:bCs/>
          <w:i/>
          <w:iCs/>
          <w:color w:val="000000"/>
          <w:sz w:val="26"/>
          <w:szCs w:val="26"/>
        </w:rPr>
        <w:t xml:space="preserve">+ Thuế thu nhập doanh nghiệp </w:t>
      </w:r>
    </w:p>
    <w:p w:rsidR="00BE3A73" w:rsidRPr="00062794" w:rsidRDefault="00BE3A73" w:rsidP="00BE3A73">
      <w:pPr>
        <w:suppressLineNumbers/>
        <w:suppressAutoHyphens/>
        <w:spacing w:before="100" w:after="120"/>
        <w:ind w:firstLine="720"/>
        <w:jc w:val="both"/>
        <w:rPr>
          <w:color w:val="000000"/>
          <w:sz w:val="26"/>
          <w:szCs w:val="26"/>
        </w:rPr>
      </w:pPr>
      <w:r w:rsidRPr="00062794">
        <w:rPr>
          <w:color w:val="000000"/>
          <w:sz w:val="26"/>
          <w:szCs w:val="26"/>
        </w:rPr>
        <w:t>Thuế suất</w:t>
      </w:r>
      <w:r w:rsidRPr="00062794">
        <w:rPr>
          <w:i/>
          <w:iCs/>
          <w:color w:val="000000"/>
          <w:sz w:val="26"/>
          <w:szCs w:val="26"/>
        </w:rPr>
        <w:t>: 17%,</w:t>
      </w:r>
      <w:r w:rsidRPr="00062794">
        <w:rPr>
          <w:color w:val="000000"/>
          <w:sz w:val="26"/>
          <w:szCs w:val="26"/>
        </w:rPr>
        <w:t xml:space="preserve"> thời hạn áp dụng cho 10 năm tính từ năm đầu tiên có thu nhập chịu thuế từ dự án đầu tư </w:t>
      </w:r>
      <w:r w:rsidRPr="00062794">
        <w:rPr>
          <w:i/>
          <w:iCs/>
          <w:color w:val="000000"/>
          <w:sz w:val="26"/>
          <w:szCs w:val="26"/>
        </w:rPr>
        <w:t>(điểm b, khoản 3, Điều 15, Nghị định 218/2013/NĐ-CP ngày 26/12/2013 của Chính Phủ quy định chi tiết và hướng dẫn thi hành một số điều của Luật thuế thu nhập doanh nghiệp).</w:t>
      </w:r>
    </w:p>
    <w:p w:rsidR="00BE3A73" w:rsidRPr="00C44383" w:rsidRDefault="00BE3A73" w:rsidP="00BE3A73">
      <w:pPr>
        <w:suppressLineNumbers/>
        <w:suppressAutoHyphens/>
        <w:spacing w:before="100" w:after="120"/>
        <w:ind w:firstLine="720"/>
        <w:jc w:val="both"/>
        <w:rPr>
          <w:i/>
          <w:iCs/>
          <w:color w:val="000000"/>
          <w:sz w:val="26"/>
          <w:szCs w:val="26"/>
        </w:rPr>
      </w:pPr>
      <w:r w:rsidRPr="00062794">
        <w:rPr>
          <w:color w:val="000000"/>
          <w:sz w:val="26"/>
          <w:szCs w:val="26"/>
        </w:rPr>
        <w:t xml:space="preserve">Miễn, giảm thuế: Miễn 02 năm đầu, giảm 50% số thuế phải nộp trong 4 năm tiếp theo </w:t>
      </w:r>
      <w:r w:rsidRPr="00062794">
        <w:rPr>
          <w:i/>
          <w:iCs/>
          <w:color w:val="000000"/>
          <w:sz w:val="26"/>
          <w:szCs w:val="26"/>
        </w:rPr>
        <w:t>(khoản 3, Điều 16, Nghị định 218/2013/NĐ-CP ngày 26/12/2013 của Chính Phủ quy định chi tiết và hướng dẫn thi hành một số điều của Luật thuế thu nhập doanh nghiệp).</w:t>
      </w:r>
    </w:p>
    <w:p w:rsidR="00BE3A73" w:rsidRPr="00C44383" w:rsidRDefault="00BE3A73" w:rsidP="00BE3A73">
      <w:pPr>
        <w:widowControl w:val="0"/>
        <w:spacing w:before="100" w:after="120"/>
        <w:ind w:firstLine="720"/>
        <w:jc w:val="both"/>
        <w:rPr>
          <w:color w:val="000000"/>
          <w:sz w:val="26"/>
          <w:szCs w:val="26"/>
          <w:lang w:val="nl-NL"/>
        </w:rPr>
      </w:pPr>
      <w:r w:rsidRPr="00062794">
        <w:rPr>
          <w:b/>
          <w:bCs/>
          <w:i/>
          <w:iCs/>
          <w:color w:val="000000"/>
          <w:sz w:val="26"/>
          <w:szCs w:val="26"/>
        </w:rPr>
        <w:t>+ Thuế xuất nhập khẩu</w:t>
      </w:r>
      <w:r w:rsidRPr="00062794">
        <w:rPr>
          <w:color w:val="000000"/>
          <w:sz w:val="26"/>
          <w:szCs w:val="26"/>
        </w:rPr>
        <w:t xml:space="preserve">: Miễn thuế nhập khẩu đối với thiết bị, vật tư, phương tiện vận tải và hàng hóa khác để thực hiện dự án đầu tư tại Việt </w:t>
      </w:r>
      <w:smartTag w:uri="urn:schemas-microsoft-com:office:smarttags" w:element="place">
        <w:smartTag w:uri="urn:schemas-microsoft-com:office:smarttags" w:element="country-region">
          <w:r w:rsidRPr="00062794">
            <w:rPr>
              <w:color w:val="000000"/>
              <w:sz w:val="26"/>
              <w:szCs w:val="26"/>
            </w:rPr>
            <w:t>Nam</w:t>
          </w:r>
        </w:smartTag>
      </w:smartTag>
      <w:r w:rsidRPr="00062794">
        <w:rPr>
          <w:color w:val="000000"/>
          <w:sz w:val="26"/>
          <w:szCs w:val="26"/>
        </w:rPr>
        <w:t xml:space="preserve">. Thu nhập từ hoạt động chuyển giao công nghệ đối với các dự án thuộc diện ưu đãi đầu tư được miễn thuế thu nhập </w:t>
      </w:r>
      <w:r w:rsidRPr="00062794">
        <w:rPr>
          <w:i/>
          <w:iCs/>
          <w:color w:val="000000"/>
          <w:sz w:val="26"/>
          <w:szCs w:val="26"/>
        </w:rPr>
        <w:t xml:space="preserve">(Điều 12, Nghị định 87/2010/NĐ-CP ngày 13/8/2010 của Chính phủ </w:t>
      </w:r>
      <w:r w:rsidRPr="00062794">
        <w:rPr>
          <w:i/>
          <w:iCs/>
          <w:color w:val="000000"/>
          <w:sz w:val="26"/>
          <w:szCs w:val="26"/>
          <w:lang w:val="nl-NL"/>
        </w:rPr>
        <w:t>Quy định chi tiết thi hành một số điều của Luật Thuế xuất khẩu, Thuế nhập khẩu).</w:t>
      </w:r>
    </w:p>
    <w:p w:rsidR="00BE3A73" w:rsidRDefault="00BE3A73" w:rsidP="00BE3A73">
      <w:pPr>
        <w:spacing w:before="100" w:after="120"/>
        <w:ind w:firstLine="720"/>
        <w:jc w:val="both"/>
        <w:rPr>
          <w:b/>
          <w:bCs/>
          <w:color w:val="000000"/>
          <w:spacing w:val="-6"/>
          <w:sz w:val="26"/>
          <w:szCs w:val="26"/>
        </w:rPr>
      </w:pPr>
      <w:r w:rsidRPr="00062794">
        <w:rPr>
          <w:b/>
          <w:bCs/>
          <w:color w:val="000000"/>
          <w:spacing w:val="-6"/>
          <w:sz w:val="26"/>
          <w:szCs w:val="26"/>
        </w:rPr>
        <w:t>8. Dự án sân golf kết hợp khu nghỉ dưỡng hữu nghị giữa Việt Nam-Campuchia</w:t>
      </w:r>
    </w:p>
    <w:p w:rsidR="00BE3A73" w:rsidRPr="00062794" w:rsidRDefault="00BE3A73" w:rsidP="00BE3A73">
      <w:pPr>
        <w:spacing w:before="100" w:after="120"/>
        <w:ind w:firstLine="720"/>
        <w:jc w:val="both"/>
        <w:rPr>
          <w:color w:val="000000"/>
          <w:spacing w:val="-6"/>
          <w:sz w:val="26"/>
          <w:szCs w:val="26"/>
        </w:rPr>
      </w:pPr>
      <w:r w:rsidRPr="00062794">
        <w:rPr>
          <w:b/>
          <w:bCs/>
          <w:color w:val="000000"/>
          <w:spacing w:val="-6"/>
          <w:sz w:val="26"/>
          <w:szCs w:val="26"/>
        </w:rPr>
        <w:t>- Mục tiêu</w:t>
      </w:r>
      <w:r w:rsidRPr="00062794">
        <w:rPr>
          <w:color w:val="000000"/>
          <w:spacing w:val="-6"/>
          <w:sz w:val="26"/>
          <w:szCs w:val="26"/>
        </w:rPr>
        <w:t>: Phục vụ nhu cầu vui chơi, nghỉ dưỡng của khách du lịch, người dân địa phương.</w:t>
      </w:r>
    </w:p>
    <w:p w:rsidR="00BE3A73" w:rsidRPr="00062794" w:rsidRDefault="00BE3A73" w:rsidP="00BE3A73">
      <w:pPr>
        <w:spacing w:before="100" w:after="120"/>
        <w:ind w:firstLine="720"/>
        <w:jc w:val="both"/>
        <w:rPr>
          <w:sz w:val="26"/>
          <w:szCs w:val="26"/>
        </w:rPr>
      </w:pPr>
      <w:r w:rsidRPr="00062794">
        <w:rPr>
          <w:b/>
          <w:bCs/>
          <w:sz w:val="26"/>
          <w:szCs w:val="26"/>
        </w:rPr>
        <w:t>- Địa điểm</w:t>
      </w:r>
      <w:r w:rsidRPr="00062794">
        <w:rPr>
          <w:sz w:val="26"/>
          <w:szCs w:val="26"/>
        </w:rPr>
        <w:t>: thuộc Khu Kinh tế cửa khẩu Mộc Bài, xã Lợi thuận, huyện Bến cầu, tỉnh Tây Ninh.</w:t>
      </w:r>
    </w:p>
    <w:p w:rsidR="00BE3A73" w:rsidRPr="00C44383" w:rsidRDefault="00BE3A73" w:rsidP="00BE3A73">
      <w:pPr>
        <w:spacing w:before="120" w:after="120"/>
        <w:ind w:firstLine="720"/>
        <w:jc w:val="both"/>
        <w:rPr>
          <w:sz w:val="26"/>
          <w:szCs w:val="26"/>
        </w:rPr>
      </w:pPr>
      <w:r w:rsidRPr="00C44383">
        <w:rPr>
          <w:sz w:val="26"/>
          <w:szCs w:val="26"/>
        </w:rPr>
        <w:t>- Quy mô: diện tích 133 ha.</w:t>
      </w:r>
    </w:p>
    <w:p w:rsidR="00BE3A73" w:rsidRPr="00C44383" w:rsidRDefault="00BE3A73" w:rsidP="00BE3A73">
      <w:pPr>
        <w:spacing w:before="120" w:after="120"/>
        <w:ind w:firstLine="720"/>
        <w:jc w:val="both"/>
        <w:rPr>
          <w:sz w:val="26"/>
          <w:szCs w:val="26"/>
        </w:rPr>
      </w:pPr>
      <w:r w:rsidRPr="00C44383">
        <w:rPr>
          <w:sz w:val="26"/>
          <w:szCs w:val="26"/>
        </w:rPr>
        <w:t>- Khu sân golf  bao gồm các hạng mục chính sau: Sân golf 18 lỗ, quảng trường, kênh đào, văn phòng, khu mua sắm thương mại miễn thuế, khách sạn, nhà hàng, hồ bơi, trung tâm triễn lãm, khu giải trí tiêu chuẩn quốc tế, sân tennis, bãi xe.</w:t>
      </w:r>
    </w:p>
    <w:p w:rsidR="00BE3A73" w:rsidRPr="00C44383" w:rsidRDefault="00BE3A73" w:rsidP="00BE3A73">
      <w:pPr>
        <w:spacing w:before="120" w:after="120"/>
        <w:ind w:firstLine="720"/>
        <w:jc w:val="both"/>
        <w:rPr>
          <w:sz w:val="26"/>
          <w:szCs w:val="26"/>
        </w:rPr>
      </w:pPr>
      <w:r w:rsidRPr="00C44383">
        <w:rPr>
          <w:sz w:val="26"/>
          <w:szCs w:val="26"/>
        </w:rPr>
        <w:t>- Hiện trạng cấp điện: khu vực sử dụng điện lưới quốc gia đường dây 15-22 KV từ trạm biến thế 110 KV ở huyện Trảng Bàng.</w:t>
      </w:r>
    </w:p>
    <w:p w:rsidR="00BE3A73" w:rsidRPr="00E04510" w:rsidRDefault="00BE3A73" w:rsidP="00BE3A73">
      <w:pPr>
        <w:spacing w:before="120" w:after="120"/>
        <w:ind w:firstLine="720"/>
        <w:jc w:val="both"/>
        <w:rPr>
          <w:sz w:val="26"/>
          <w:szCs w:val="26"/>
        </w:rPr>
      </w:pPr>
      <w:r w:rsidRPr="00C44383">
        <w:t>- Hiện trạng mạng lưới thông tin liên lạc: hiện tại Khu đô thị cửa khẩu Mộc Bài đang có mạng điện thoại đầy đủ hoàn chỉnh với dung lượng lớn.</w:t>
      </w:r>
    </w:p>
    <w:p w:rsidR="00BE3A73" w:rsidRPr="00C44383" w:rsidRDefault="00BE3A73" w:rsidP="00BE3A73">
      <w:pPr>
        <w:spacing w:before="100" w:after="120"/>
        <w:ind w:firstLine="720"/>
        <w:jc w:val="both"/>
        <w:rPr>
          <w:color w:val="000000"/>
          <w:sz w:val="26"/>
          <w:szCs w:val="26"/>
        </w:rPr>
      </w:pPr>
      <w:r w:rsidRPr="00062794">
        <w:rPr>
          <w:b/>
          <w:bCs/>
          <w:i/>
          <w:iCs/>
          <w:color w:val="000000"/>
          <w:sz w:val="26"/>
          <w:szCs w:val="26"/>
        </w:rPr>
        <w:t>- Ưu đãi đầu tư</w:t>
      </w:r>
      <w:r w:rsidRPr="00062794">
        <w:rPr>
          <w:b/>
          <w:bCs/>
          <w:color w:val="000000"/>
          <w:sz w:val="26"/>
          <w:szCs w:val="26"/>
        </w:rPr>
        <w:t>:</w:t>
      </w:r>
      <w:r w:rsidRPr="00062794">
        <w:rPr>
          <w:color w:val="000000"/>
          <w:sz w:val="26"/>
          <w:szCs w:val="26"/>
        </w:rPr>
        <w:t xml:space="preserve"> </w:t>
      </w:r>
    </w:p>
    <w:p w:rsidR="00BE3A73" w:rsidRPr="00C44383" w:rsidRDefault="00BE3A73" w:rsidP="00BE3A73">
      <w:pPr>
        <w:suppressLineNumbers/>
        <w:suppressAutoHyphens/>
        <w:spacing w:before="100" w:after="120"/>
        <w:ind w:firstLine="720"/>
        <w:jc w:val="both"/>
        <w:rPr>
          <w:i/>
          <w:iCs/>
          <w:color w:val="000000"/>
          <w:sz w:val="26"/>
          <w:szCs w:val="26"/>
        </w:rPr>
      </w:pPr>
      <w:r w:rsidRPr="00062794">
        <w:rPr>
          <w:b/>
          <w:bCs/>
          <w:i/>
          <w:iCs/>
          <w:color w:val="000000"/>
          <w:sz w:val="26"/>
          <w:szCs w:val="26"/>
        </w:rPr>
        <w:t xml:space="preserve">+ Tiền thuê đất: </w:t>
      </w:r>
      <w:r w:rsidRPr="00062794">
        <w:rPr>
          <w:color w:val="000000"/>
          <w:sz w:val="26"/>
          <w:szCs w:val="26"/>
        </w:rPr>
        <w:t xml:space="preserve">Miễn 11 năm đầu từ ngày xây dựng hoàn thành đưa dự án vào hoạt động </w:t>
      </w:r>
      <w:r w:rsidRPr="00062794">
        <w:rPr>
          <w:i/>
          <w:iCs/>
          <w:color w:val="000000"/>
          <w:sz w:val="26"/>
          <w:szCs w:val="26"/>
        </w:rPr>
        <w:t>(điểm c, khoản 3, Điều 19, Nghị định 46/2014/NĐ-CP ngày 15/5/2014 của Chính Phủ quy định về thu tiền thuê đất, thuê mặt).</w:t>
      </w:r>
    </w:p>
    <w:p w:rsidR="00BE3A73" w:rsidRPr="00062794" w:rsidRDefault="00BE3A73" w:rsidP="00BE3A73">
      <w:pPr>
        <w:suppressLineNumbers/>
        <w:suppressAutoHyphens/>
        <w:spacing w:before="100" w:after="120"/>
        <w:ind w:firstLine="720"/>
        <w:jc w:val="both"/>
        <w:rPr>
          <w:b/>
          <w:bCs/>
          <w:i/>
          <w:iCs/>
          <w:color w:val="000000"/>
          <w:sz w:val="26"/>
          <w:szCs w:val="26"/>
        </w:rPr>
      </w:pPr>
      <w:r w:rsidRPr="00062794">
        <w:rPr>
          <w:b/>
          <w:bCs/>
          <w:i/>
          <w:iCs/>
          <w:color w:val="000000"/>
          <w:sz w:val="26"/>
          <w:szCs w:val="26"/>
        </w:rPr>
        <w:t>+ Thuế thu nhập doanh nghiệp</w:t>
      </w:r>
      <w:r w:rsidRPr="00062794">
        <w:rPr>
          <w:i/>
          <w:iCs/>
          <w:color w:val="000000"/>
          <w:sz w:val="26"/>
          <w:szCs w:val="26"/>
        </w:rPr>
        <w:t>:</w:t>
      </w:r>
    </w:p>
    <w:p w:rsidR="00BE3A73" w:rsidRPr="00062794" w:rsidRDefault="00BE3A73" w:rsidP="00BE3A73">
      <w:pPr>
        <w:suppressLineNumbers/>
        <w:suppressAutoHyphens/>
        <w:spacing w:before="100" w:after="120"/>
        <w:ind w:firstLine="720"/>
        <w:jc w:val="both"/>
        <w:rPr>
          <w:color w:val="000000"/>
          <w:sz w:val="26"/>
          <w:szCs w:val="26"/>
        </w:rPr>
      </w:pPr>
      <w:r w:rsidRPr="00062794">
        <w:rPr>
          <w:color w:val="000000"/>
          <w:sz w:val="26"/>
          <w:szCs w:val="26"/>
        </w:rPr>
        <w:t xml:space="preserve">Thuế suất: 10% trong thời hạn 15 năm tính từ năm đầu tiên có thu nhập chịu thuế từ dự án đầu tư </w:t>
      </w:r>
      <w:r w:rsidRPr="00062794">
        <w:rPr>
          <w:i/>
          <w:iCs/>
          <w:color w:val="000000"/>
          <w:sz w:val="26"/>
          <w:szCs w:val="26"/>
        </w:rPr>
        <w:t>(điểm a, khoản 1, Điều 15, Nghị định 218/2013/NĐ-CP ngày 26/12/2013 của Chính Phủ quy định chi tiết và hướng dẫn thi hành một số điều của Luật thuế thu nhập doanh nghiệp).</w:t>
      </w:r>
    </w:p>
    <w:p w:rsidR="00BE3A73" w:rsidRPr="00C44383" w:rsidRDefault="00BE3A73" w:rsidP="00BE3A73">
      <w:pPr>
        <w:suppressLineNumbers/>
        <w:suppressAutoHyphens/>
        <w:spacing w:before="100" w:after="120"/>
        <w:ind w:firstLine="720"/>
        <w:jc w:val="both"/>
        <w:rPr>
          <w:i/>
          <w:iCs/>
          <w:color w:val="000000"/>
          <w:sz w:val="26"/>
          <w:szCs w:val="26"/>
        </w:rPr>
      </w:pPr>
      <w:r w:rsidRPr="00062794">
        <w:rPr>
          <w:color w:val="000000"/>
          <w:sz w:val="26"/>
          <w:szCs w:val="26"/>
        </w:rPr>
        <w:t>Miễn, giảm thuế</w:t>
      </w:r>
      <w:r w:rsidRPr="00062794">
        <w:rPr>
          <w:i/>
          <w:iCs/>
          <w:color w:val="000000"/>
          <w:sz w:val="26"/>
          <w:szCs w:val="26"/>
        </w:rPr>
        <w:t>:</w:t>
      </w:r>
      <w:r w:rsidRPr="00062794">
        <w:rPr>
          <w:b/>
          <w:bCs/>
          <w:i/>
          <w:iCs/>
          <w:color w:val="000000"/>
          <w:sz w:val="26"/>
          <w:szCs w:val="26"/>
        </w:rPr>
        <w:t xml:space="preserve"> </w:t>
      </w:r>
      <w:r w:rsidRPr="00062794">
        <w:rPr>
          <w:color w:val="000000"/>
          <w:sz w:val="26"/>
          <w:szCs w:val="26"/>
        </w:rPr>
        <w:t xml:space="preserve">Miễn 04 năm đầu, giảm 50% số thuế phải nộp trong 09 năm tiếp theo </w:t>
      </w:r>
      <w:r w:rsidRPr="00062794">
        <w:rPr>
          <w:i/>
          <w:iCs/>
          <w:color w:val="000000"/>
          <w:sz w:val="26"/>
          <w:szCs w:val="26"/>
        </w:rPr>
        <w:t>(điểm a, khoản 1, Điều 16, Nghị định 218/2013/NĐ-CP ngày 26/12/2013 của Chính Phủ quy định chi tiết và hướng dẫn thi hành một số điều của Luật thuế thu nhập doanh nghiệp).</w:t>
      </w:r>
    </w:p>
    <w:p w:rsidR="00BE3A73" w:rsidRPr="00545895" w:rsidRDefault="00BE3A73" w:rsidP="00BE3A73">
      <w:pPr>
        <w:widowControl w:val="0"/>
        <w:spacing w:before="100" w:after="120"/>
        <w:ind w:firstLine="720"/>
        <w:jc w:val="both"/>
        <w:rPr>
          <w:color w:val="000000"/>
          <w:sz w:val="26"/>
          <w:szCs w:val="26"/>
          <w:lang w:val="nl-NL"/>
        </w:rPr>
      </w:pPr>
      <w:r w:rsidRPr="00062794">
        <w:rPr>
          <w:b/>
          <w:bCs/>
          <w:i/>
          <w:iCs/>
        </w:rPr>
        <w:lastRenderedPageBreak/>
        <w:t>+ Thuế xuất nhập khẩu</w:t>
      </w:r>
      <w:r w:rsidRPr="00062794">
        <w:t xml:space="preserve">: Miễn thuế nhập khẩu đối với thiết bị, vật tư, phương tiện vận tải và hàng hóa khác để thực hiện dự án đầu tư tại Việt </w:t>
      </w:r>
      <w:smartTag w:uri="urn:schemas-microsoft-com:office:smarttags" w:element="place">
        <w:smartTag w:uri="urn:schemas-microsoft-com:office:smarttags" w:element="country-region">
          <w:r w:rsidRPr="00062794">
            <w:t>Nam</w:t>
          </w:r>
        </w:smartTag>
      </w:smartTag>
      <w:r w:rsidRPr="00062794">
        <w:t xml:space="preserve">. Thu nhập từ hoạt động chuyển giao công nghệ đối với các dự án thuộc diện ưu đãi đầu tư được miễn thuế thu nhập </w:t>
      </w:r>
      <w:r w:rsidRPr="00062794">
        <w:rPr>
          <w:i/>
          <w:iCs/>
        </w:rPr>
        <w:t xml:space="preserve">(Điều 12, Nghị định 87/2010/NĐ-CP ngày 13/8/2010 của Chính phủ </w:t>
      </w:r>
      <w:r w:rsidRPr="00062794">
        <w:rPr>
          <w:i/>
          <w:iCs/>
          <w:lang w:val="nl-NL"/>
        </w:rPr>
        <w:t>Quy định chi tiết thi hành một số điều của Luật Thuế xuất khẩu, Thuế nhập khẩu).</w:t>
      </w:r>
      <w:r w:rsidRPr="00062794">
        <w:t xml:space="preserve">                                                </w:t>
      </w:r>
    </w:p>
    <w:p w:rsidR="00BE3A73" w:rsidRPr="00062794" w:rsidRDefault="00BE3A73" w:rsidP="00BE3A73">
      <w:pPr>
        <w:pStyle w:val="ListParagraph"/>
        <w:ind w:left="0"/>
        <w:rPr>
          <w:rFonts w:ascii="Times New Roman" w:hAnsi="Times New Roman" w:cs="Times New Roman"/>
          <w:b/>
          <w:bCs/>
          <w:sz w:val="26"/>
          <w:szCs w:val="26"/>
        </w:rPr>
      </w:pPr>
      <w:r w:rsidRPr="00062794">
        <w:rPr>
          <w:rFonts w:ascii="Times New Roman" w:hAnsi="Times New Roman" w:cs="Times New Roman"/>
          <w:b/>
          <w:bCs/>
          <w:sz w:val="26"/>
          <w:szCs w:val="26"/>
        </w:rPr>
        <w:t xml:space="preserve">                                                                                 TM. ỦY BAN NHÂN DÂN               </w:t>
      </w:r>
    </w:p>
    <w:p w:rsidR="00BE3A73" w:rsidRPr="00062794" w:rsidRDefault="00BE3A73" w:rsidP="00BE3A73">
      <w:pPr>
        <w:suppressLineNumbers/>
        <w:suppressAutoHyphens/>
        <w:jc w:val="both"/>
        <w:rPr>
          <w:b/>
          <w:bCs/>
          <w:sz w:val="26"/>
          <w:szCs w:val="26"/>
        </w:rPr>
      </w:pPr>
      <w:r w:rsidRPr="00062794">
        <w:rPr>
          <w:b/>
          <w:bCs/>
          <w:sz w:val="26"/>
          <w:szCs w:val="26"/>
        </w:rPr>
        <w:t xml:space="preserve">                                                                                        </w:t>
      </w:r>
      <w:r>
        <w:rPr>
          <w:b/>
          <w:bCs/>
          <w:sz w:val="26"/>
          <w:szCs w:val="26"/>
        </w:rPr>
        <w:t xml:space="preserve">           </w:t>
      </w:r>
      <w:r w:rsidRPr="00062794">
        <w:rPr>
          <w:b/>
          <w:bCs/>
          <w:sz w:val="26"/>
          <w:szCs w:val="26"/>
        </w:rPr>
        <w:t xml:space="preserve">   </w:t>
      </w:r>
      <w:r>
        <w:rPr>
          <w:b/>
          <w:bCs/>
          <w:sz w:val="26"/>
          <w:szCs w:val="26"/>
        </w:rPr>
        <w:t xml:space="preserve">  </w:t>
      </w:r>
      <w:r w:rsidRPr="00062794">
        <w:rPr>
          <w:b/>
          <w:bCs/>
          <w:sz w:val="26"/>
          <w:szCs w:val="26"/>
        </w:rPr>
        <w:t>KT. CHỦ TỊCH</w:t>
      </w:r>
    </w:p>
    <w:p w:rsidR="00BE3A73" w:rsidRPr="00062794" w:rsidRDefault="00BE3A73" w:rsidP="00BE3A73">
      <w:pPr>
        <w:suppressLineNumbers/>
        <w:suppressAutoHyphens/>
        <w:jc w:val="both"/>
        <w:rPr>
          <w:b/>
          <w:bCs/>
          <w:sz w:val="26"/>
          <w:szCs w:val="26"/>
        </w:rPr>
      </w:pP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t xml:space="preserve">      </w:t>
      </w:r>
      <w:r>
        <w:rPr>
          <w:b/>
          <w:bCs/>
          <w:sz w:val="26"/>
          <w:szCs w:val="26"/>
        </w:rPr>
        <w:t xml:space="preserve">       </w:t>
      </w:r>
      <w:r w:rsidRPr="00062794">
        <w:rPr>
          <w:b/>
          <w:bCs/>
          <w:sz w:val="26"/>
          <w:szCs w:val="26"/>
        </w:rPr>
        <w:t xml:space="preserve"> PHÓ CHỦ TỊCH</w:t>
      </w:r>
    </w:p>
    <w:p w:rsidR="00BE3A73" w:rsidRPr="00062794" w:rsidRDefault="00BE3A73" w:rsidP="00BE3A73">
      <w:pPr>
        <w:suppressLineNumbers/>
        <w:suppressAutoHyphens/>
        <w:jc w:val="both"/>
        <w:rPr>
          <w:i/>
          <w:iCs/>
          <w:color w:val="000000"/>
          <w:spacing w:val="-6"/>
          <w:sz w:val="26"/>
          <w:szCs w:val="26"/>
        </w:rPr>
      </w:pP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r>
      <w:r w:rsidRPr="00062794">
        <w:rPr>
          <w:b/>
          <w:bCs/>
          <w:sz w:val="26"/>
          <w:szCs w:val="26"/>
        </w:rPr>
        <w:tab/>
        <w:t xml:space="preserve">  </w:t>
      </w:r>
      <w:r>
        <w:rPr>
          <w:b/>
          <w:bCs/>
          <w:sz w:val="26"/>
          <w:szCs w:val="26"/>
        </w:rPr>
        <w:t xml:space="preserve">       </w:t>
      </w:r>
      <w:r w:rsidRPr="00062794">
        <w:rPr>
          <w:b/>
          <w:bCs/>
          <w:sz w:val="26"/>
          <w:szCs w:val="26"/>
        </w:rPr>
        <w:t xml:space="preserve">  Nguyễn Thanh Ngọc</w:t>
      </w:r>
    </w:p>
    <w:p w:rsidR="00BE3A73" w:rsidRDefault="00BE3A73" w:rsidP="00BE3A73">
      <w:pPr>
        <w:rPr>
          <w:sz w:val="26"/>
          <w:szCs w:val="26"/>
        </w:rPr>
      </w:pPr>
    </w:p>
    <w:p w:rsidR="00BE3A73" w:rsidRDefault="00BE3A73" w:rsidP="00BE3A73">
      <w:pPr>
        <w:rPr>
          <w:sz w:val="26"/>
          <w:szCs w:val="26"/>
        </w:rPr>
      </w:pPr>
    </w:p>
    <w:p w:rsidR="00BE3A73" w:rsidRDefault="00BE3A73" w:rsidP="00BE3A73">
      <w:pPr>
        <w:rPr>
          <w:sz w:val="26"/>
          <w:szCs w:val="26"/>
        </w:rPr>
      </w:pPr>
    </w:p>
    <w:p w:rsidR="00BE3A73" w:rsidRDefault="00BE3A73" w:rsidP="00BE3A73">
      <w:pPr>
        <w:rPr>
          <w:sz w:val="26"/>
          <w:szCs w:val="26"/>
        </w:rPr>
      </w:pPr>
    </w:p>
    <w:p w:rsidR="00BE3A73" w:rsidRDefault="00BE3A73" w:rsidP="00BE3A73">
      <w:pPr>
        <w:rPr>
          <w:sz w:val="26"/>
          <w:szCs w:val="26"/>
        </w:rPr>
      </w:pPr>
    </w:p>
    <w:p w:rsidR="00BE3A73" w:rsidRDefault="00BE3A73" w:rsidP="00BE3A73">
      <w:pPr>
        <w:jc w:val="both"/>
        <w:rPr>
          <w:sz w:val="26"/>
          <w:szCs w:val="26"/>
        </w:rPr>
      </w:pPr>
    </w:p>
    <w:p w:rsidR="00DA4FA9" w:rsidRDefault="00DA4FA9"/>
    <w:sectPr w:rsidR="00DA4FA9" w:rsidSect="00586B47">
      <w:headerReference w:type="even" r:id="rId5"/>
      <w:headerReference w:type="default" r:id="rId6"/>
      <w:footerReference w:type="default" r:id="rId7"/>
      <w:headerReference w:type="first" r:id="rId8"/>
      <w:pgSz w:w="12240" w:h="15840" w:code="1"/>
      <w:pgMar w:top="187" w:right="840" w:bottom="720" w:left="1320" w:header="274" w:footer="0" w:gutter="0"/>
      <w:pgNumType w:start="3" w:chapStyle="6" w:chapSep="emDash"/>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10" w:rsidRDefault="00BE3A73" w:rsidP="0016210F">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10" w:rsidRDefault="00BE3A73" w:rsidP="005E3E45">
    <w:pPr>
      <w:pStyle w:val="Header"/>
      <w:jc w:val="both"/>
    </w:pPr>
  </w:p>
  <w:p w:rsidR="00E04510" w:rsidRDefault="00BE3A73" w:rsidP="005E3E45">
    <w:pPr>
      <w:pStyle w:val="Header"/>
      <w:jc w:val="left"/>
    </w:pPr>
    <w:r>
      <w:fldChar w:fldCharType="begin"/>
    </w:r>
    <w:r>
      <w:instrText xml:space="preserve"> PAGE   \* MERGEFORMAT </w:instrText>
    </w:r>
    <w:r>
      <w:fldChar w:fldCharType="separate"/>
    </w:r>
    <w:r>
      <w:rPr>
        <w:noProof/>
      </w:rPr>
      <w:t>70</w:t>
    </w:r>
    <w:r>
      <w:fldChar w:fldCharType="end"/>
    </w:r>
    <w:r>
      <w:t xml:space="preserve">                          </w:t>
    </w:r>
    <w:r>
      <w:t xml:space="preserve">                    </w:t>
    </w:r>
    <w:r w:rsidRPr="00D75E53">
      <w:rPr>
        <w:rFonts w:ascii="VNI-Times" w:hAnsi="VNI-Times"/>
        <w:szCs w:val="16"/>
      </w:rPr>
      <w:t xml:space="preserve"> </w:t>
    </w:r>
    <w:r>
      <w:rPr>
        <w:szCs w:val="16"/>
      </w:rPr>
      <w:t>CÔNG BÁO</w:t>
    </w:r>
    <w:r>
      <w:rPr>
        <w:rFonts w:ascii="VNI-Times" w:hAnsi="VNI-Times"/>
        <w:szCs w:val="16"/>
      </w:rPr>
      <w:t>/S</w:t>
    </w:r>
    <w:r>
      <w:rPr>
        <w:szCs w:val="16"/>
      </w:rPr>
      <w:t>ố 02/Ngày 31-3-2016</w:t>
    </w:r>
    <w:r>
      <w:rPr>
        <w:rFonts w:ascii="VNI-Times" w:hAnsi="VNI-Times"/>
        <w:szCs w:val="16"/>
      </w:rPr>
      <w:t xml:space="preserve">                                                </w:t>
    </w:r>
  </w:p>
  <w:p w:rsidR="00E04510" w:rsidRPr="00355B26" w:rsidRDefault="00BE3A73" w:rsidP="00315DD2">
    <w:pPr>
      <w:pStyle w:val="Header"/>
      <w:pBdr>
        <w:top w:val="double" w:sz="4" w:space="1" w:color="auto"/>
      </w:pBdr>
      <w:jc w:val="right"/>
      <w:rPr>
        <w:sz w:val="16"/>
      </w:rPr>
    </w:pPr>
  </w:p>
  <w:p w:rsidR="00E04510" w:rsidRPr="00355B26" w:rsidRDefault="00BE3A73" w:rsidP="00CE3B45">
    <w:pPr>
      <w:pStyle w:val="Header"/>
      <w:jc w:val="righ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10" w:rsidRPr="005E3E45" w:rsidRDefault="00BE3A73" w:rsidP="00B23D7C">
    <w:pPr>
      <w:pStyle w:val="Header"/>
      <w:jc w:val="right"/>
      <w:rPr>
        <w:szCs w:val="16"/>
      </w:rPr>
    </w:pPr>
  </w:p>
  <w:p w:rsidR="00E04510" w:rsidRPr="006C401C" w:rsidRDefault="00BE3A73" w:rsidP="006C401C">
    <w:pPr>
      <w:pStyle w:val="Header"/>
      <w:jc w:val="right"/>
      <w:rPr>
        <w:rFonts w:ascii="VNI-Times" w:hAnsi="VNI-Times"/>
        <w:szCs w:val="16"/>
      </w:rPr>
    </w:pPr>
    <w:r>
      <w:rPr>
        <w:szCs w:val="16"/>
      </w:rPr>
      <w:t>CÔNG BÁO</w:t>
    </w:r>
    <w:r>
      <w:rPr>
        <w:rFonts w:ascii="VNI-Times" w:hAnsi="VNI-Times"/>
        <w:szCs w:val="16"/>
      </w:rPr>
      <w:t>/</w:t>
    </w:r>
    <w:r>
      <w:rPr>
        <w:szCs w:val="16"/>
      </w:rPr>
      <w:t>Số 02</w:t>
    </w:r>
    <w:r>
      <w:rPr>
        <w:rFonts w:ascii="VNI-Times" w:hAnsi="VNI-Times"/>
        <w:szCs w:val="16"/>
      </w:rPr>
      <w:t>/</w:t>
    </w:r>
    <w:r>
      <w:rPr>
        <w:szCs w:val="16"/>
      </w:rPr>
      <w:t>Ngày</w:t>
    </w:r>
    <w:r>
      <w:rPr>
        <w:rFonts w:ascii="VNI-Times" w:hAnsi="VNI-Times"/>
        <w:szCs w:val="16"/>
      </w:rPr>
      <w:t xml:space="preserve"> </w:t>
    </w:r>
    <w:r>
      <w:rPr>
        <w:szCs w:val="16"/>
      </w:rPr>
      <w:t>31-3-2016</w:t>
    </w:r>
    <w:r>
      <w:rPr>
        <w:rFonts w:ascii="VNI-Times" w:hAnsi="VNI-Times"/>
        <w:szCs w:val="16"/>
      </w:rPr>
      <w:t xml:space="preserve">                                               </w:t>
    </w:r>
    <w:r>
      <w:fldChar w:fldCharType="begin"/>
    </w:r>
    <w:r>
      <w:instrText xml:space="preserve"> PAGE   \* MERGEFORMAT </w:instrText>
    </w:r>
    <w:r>
      <w:fldChar w:fldCharType="separate"/>
    </w:r>
    <w:r>
      <w:rPr>
        <w:noProof/>
      </w:rPr>
      <w:t>3</w:t>
    </w:r>
    <w:r>
      <w:fldChar w:fldCharType="end"/>
    </w:r>
  </w:p>
  <w:p w:rsidR="00E04510" w:rsidRPr="00355B26" w:rsidRDefault="00BE3A73" w:rsidP="005E3E45">
    <w:pPr>
      <w:pStyle w:val="Header"/>
      <w:pBdr>
        <w:top w:val="double" w:sz="4" w:space="1" w:color="auto"/>
      </w:pBdr>
      <w:jc w:val="both"/>
      <w:rPr>
        <w:sz w:val="16"/>
        <w:szCs w:val="20"/>
      </w:rPr>
    </w:pPr>
  </w:p>
  <w:p w:rsidR="00E04510" w:rsidRPr="00355B26" w:rsidRDefault="00BE3A73" w:rsidP="005E3E45">
    <w:pPr>
      <w:pStyle w:val="Header"/>
      <w:pBdr>
        <w:top w:val="double" w:sz="4" w:space="1" w:color="auto"/>
      </w:pBdr>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10" w:rsidRDefault="00BE3A73" w:rsidP="00425357">
    <w:pPr>
      <w:pStyle w:val="Header"/>
    </w:pPr>
  </w:p>
  <w:p w:rsidR="00E04510" w:rsidRDefault="00BE3A73" w:rsidP="00425357">
    <w:pPr>
      <w:pStyle w:val="Header"/>
    </w:pPr>
  </w:p>
  <w:p w:rsidR="00E04510" w:rsidRPr="00425357" w:rsidRDefault="00BE3A73" w:rsidP="00425357">
    <w:pPr>
      <w:pStyle w:val="Header"/>
    </w:pPr>
    <w:r>
      <w:fldChar w:fldCharType="begin"/>
    </w:r>
    <w:r>
      <w:instrText xml:space="preserve"> PAGE   \* MERGEFORMAT </w:instrText>
    </w:r>
    <w:r>
      <w:fldChar w:fldCharType="separate"/>
    </w:r>
    <w:r>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E748F"/>
    <w:multiLevelType w:val="multilevel"/>
    <w:tmpl w:val="2A520B70"/>
    <w:lvl w:ilvl="0">
      <w:numFmt w:val="bullet"/>
      <w:pStyle w:val="Stylebulleted"/>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
    <w:nsid w:val="6A69098A"/>
    <w:multiLevelType w:val="hybridMultilevel"/>
    <w:tmpl w:val="8FECDED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BE3A73"/>
    <w:rsid w:val="00476432"/>
    <w:rsid w:val="00BE3A73"/>
    <w:rsid w:val="00CB2265"/>
    <w:rsid w:val="00DA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73"/>
    <w:pPr>
      <w:spacing w:after="0" w:line="240" w:lineRule="auto"/>
      <w:jc w:val="center"/>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BE3A73"/>
    <w:pPr>
      <w:keepNext/>
      <w:outlineLvl w:val="2"/>
    </w:pPr>
    <w:rPr>
      <w:sz w:val="28"/>
    </w:rPr>
  </w:style>
  <w:style w:type="paragraph" w:styleId="Heading6">
    <w:name w:val="heading 6"/>
    <w:basedOn w:val="Normal"/>
    <w:next w:val="Normal"/>
    <w:link w:val="Heading6Char"/>
    <w:qFormat/>
    <w:rsid w:val="00BE3A73"/>
    <w:pPr>
      <w:keepNext/>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E3A73"/>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BE3A73"/>
    <w:rPr>
      <w:rFonts w:ascii="Times New Roman" w:eastAsia="Times New Roman" w:hAnsi="Times New Roman" w:cs="Times New Roman"/>
      <w:b/>
      <w:bCs/>
      <w:sz w:val="26"/>
      <w:szCs w:val="24"/>
    </w:rPr>
  </w:style>
  <w:style w:type="paragraph" w:styleId="Footer">
    <w:name w:val="footer"/>
    <w:basedOn w:val="Normal"/>
    <w:link w:val="FooterChar"/>
    <w:uiPriority w:val="99"/>
    <w:rsid w:val="00BE3A73"/>
    <w:pPr>
      <w:tabs>
        <w:tab w:val="center" w:pos="4320"/>
        <w:tab w:val="right" w:pos="8640"/>
      </w:tabs>
    </w:pPr>
  </w:style>
  <w:style w:type="character" w:customStyle="1" w:styleId="FooterChar">
    <w:name w:val="Footer Char"/>
    <w:basedOn w:val="DefaultParagraphFont"/>
    <w:link w:val="Footer"/>
    <w:uiPriority w:val="99"/>
    <w:rsid w:val="00BE3A73"/>
    <w:rPr>
      <w:rFonts w:ascii="Times New Roman" w:eastAsia="Times New Roman" w:hAnsi="Times New Roman" w:cs="Times New Roman"/>
      <w:sz w:val="24"/>
      <w:szCs w:val="24"/>
    </w:rPr>
  </w:style>
  <w:style w:type="paragraph" w:styleId="Header">
    <w:name w:val="header"/>
    <w:aliases w:val="h"/>
    <w:basedOn w:val="Normal"/>
    <w:link w:val="HeaderChar"/>
    <w:uiPriority w:val="99"/>
    <w:rsid w:val="00BE3A73"/>
    <w:pPr>
      <w:tabs>
        <w:tab w:val="center" w:pos="4680"/>
        <w:tab w:val="right" w:pos="9360"/>
      </w:tabs>
    </w:pPr>
  </w:style>
  <w:style w:type="character" w:customStyle="1" w:styleId="HeaderChar">
    <w:name w:val="Header Char"/>
    <w:aliases w:val="h Char"/>
    <w:basedOn w:val="DefaultParagraphFont"/>
    <w:link w:val="Header"/>
    <w:uiPriority w:val="99"/>
    <w:rsid w:val="00BE3A73"/>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BE3A73"/>
    <w:pPr>
      <w:autoSpaceDE w:val="0"/>
      <w:autoSpaceDN w:val="0"/>
      <w:ind w:left="720"/>
      <w:contextualSpacing/>
    </w:pPr>
    <w:rPr>
      <w:rFonts w:ascii="VNI-Times" w:hAnsi="VNI-Times" w:cs="VNI-Times"/>
      <w:lang w:val="vi-VN"/>
    </w:rPr>
  </w:style>
  <w:style w:type="character" w:customStyle="1" w:styleId="ListParagraphChar">
    <w:name w:val="List Paragraph Char"/>
    <w:basedOn w:val="DefaultParagraphFont"/>
    <w:link w:val="ListParagraph"/>
    <w:uiPriority w:val="99"/>
    <w:rsid w:val="00BE3A73"/>
    <w:rPr>
      <w:rFonts w:ascii="VNI-Times" w:eastAsia="Times New Roman" w:hAnsi="VNI-Times" w:cs="VNI-Times"/>
      <w:sz w:val="24"/>
      <w:szCs w:val="24"/>
      <w:lang w:val="vi-VN"/>
    </w:rPr>
  </w:style>
  <w:style w:type="paragraph" w:customStyle="1" w:styleId="Stylebulleted">
    <w:name w:val="Style bulleted"/>
    <w:uiPriority w:val="99"/>
    <w:qFormat/>
    <w:rsid w:val="00BE3A73"/>
    <w:pPr>
      <w:numPr>
        <w:numId w:val="1"/>
      </w:numPr>
      <w:tabs>
        <w:tab w:val="right" w:pos="9072"/>
      </w:tabs>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4599</Words>
  <Characters>26219</Characters>
  <Application>Microsoft Office Word</Application>
  <DocSecurity>0</DocSecurity>
  <Lines>218</Lines>
  <Paragraphs>61</Paragraphs>
  <ScaleCrop>false</ScaleCrop>
  <Company>VPUB</Company>
  <LinksUpToDate>false</LinksUpToDate>
  <CharactersWithSpaces>30757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TTTH</dc:creator>
  <cp:keywords/>
  <dc:description/>
  <cp:lastModifiedBy>TTTH</cp:lastModifiedBy>
  <cp:revision>1</cp:revision>
  <dcterms:created xsi:type="dcterms:W3CDTF">2016-03-25T03:25:00Z</dcterms:created>
  <dcterms:modified xsi:type="dcterms:W3CDTF">2016-03-25T03:27:00Z</dcterms:modified>
</cp:coreProperties>
</file>