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1E" w:rsidRPr="00BF10D9" w:rsidRDefault="008E061E" w:rsidP="008E061E">
      <w:pPr>
        <w:pStyle w:val="NormalWeb"/>
        <w:shd w:val="clear" w:color="auto" w:fill="FFFFFF"/>
        <w:spacing w:before="0" w:beforeAutospacing="0" w:after="0" w:afterAutospacing="0" w:line="260" w:lineRule="atLeast"/>
        <w:jc w:val="both"/>
        <w:rPr>
          <w:b/>
          <w:color w:val="000000" w:themeColor="text1"/>
          <w:sz w:val="26"/>
          <w:szCs w:val="26"/>
        </w:rPr>
      </w:pPr>
      <w:r w:rsidRPr="00BF10D9">
        <w:rPr>
          <w:b/>
          <w:color w:val="000000" w:themeColor="text1"/>
          <w:sz w:val="26"/>
          <w:szCs w:val="26"/>
        </w:rPr>
        <w:t xml:space="preserve">ỦY BAN NHÂN DÂN    </w:t>
      </w:r>
      <w:r w:rsidR="009D627C">
        <w:rPr>
          <w:b/>
          <w:color w:val="000000" w:themeColor="text1"/>
          <w:sz w:val="26"/>
          <w:szCs w:val="26"/>
        </w:rPr>
        <w:tab/>
      </w:r>
      <w:r w:rsidR="009D627C">
        <w:rPr>
          <w:b/>
          <w:color w:val="000000" w:themeColor="text1"/>
          <w:sz w:val="26"/>
          <w:szCs w:val="26"/>
        </w:rPr>
        <w:tab/>
      </w:r>
      <w:r w:rsidRPr="00BF10D9">
        <w:rPr>
          <w:b/>
          <w:color w:val="000000" w:themeColor="text1"/>
          <w:sz w:val="26"/>
          <w:szCs w:val="26"/>
        </w:rPr>
        <w:t xml:space="preserve"> </w:t>
      </w:r>
      <w:r w:rsidR="009D627C">
        <w:rPr>
          <w:b/>
          <w:color w:val="000000" w:themeColor="text1"/>
          <w:sz w:val="26"/>
          <w:szCs w:val="26"/>
        </w:rPr>
        <w:tab/>
      </w:r>
      <w:r w:rsidRPr="00BF10D9">
        <w:rPr>
          <w:b/>
          <w:color w:val="000000" w:themeColor="text1"/>
          <w:sz w:val="26"/>
          <w:szCs w:val="26"/>
        </w:rPr>
        <w:t>CỘNG HÒA XÃ HỘI CHỦ NGHĨA VIỆT NAM</w:t>
      </w:r>
    </w:p>
    <w:p w:rsidR="008E061E" w:rsidRDefault="009D627C" w:rsidP="008E061E">
      <w:pPr>
        <w:pStyle w:val="NormalWeb"/>
        <w:shd w:val="clear" w:color="auto" w:fill="FFFFFF"/>
        <w:tabs>
          <w:tab w:val="left" w:pos="255"/>
          <w:tab w:val="center" w:pos="4961"/>
        </w:tabs>
        <w:spacing w:before="0" w:beforeAutospacing="0" w:after="0" w:afterAutospacing="0" w:line="260" w:lineRule="atLeast"/>
        <w:jc w:val="both"/>
        <w:rPr>
          <w:b/>
          <w:color w:val="000000" w:themeColor="text1"/>
          <w:sz w:val="28"/>
          <w:szCs w:val="28"/>
        </w:rPr>
      </w:pPr>
      <w:r>
        <w:rPr>
          <w:b/>
          <w:color w:val="000000" w:themeColor="text1"/>
          <w:sz w:val="26"/>
          <w:szCs w:val="26"/>
        </w:rPr>
        <w:t xml:space="preserve">   </w:t>
      </w:r>
      <w:r w:rsidR="008E061E" w:rsidRPr="00BF10D9">
        <w:rPr>
          <w:b/>
          <w:color w:val="000000" w:themeColor="text1"/>
          <w:sz w:val="26"/>
          <w:szCs w:val="26"/>
        </w:rPr>
        <w:t>TỈNH TÂY NINH</w:t>
      </w:r>
      <w:r w:rsidR="008E061E" w:rsidRPr="00BF10D9">
        <w:rPr>
          <w:b/>
          <w:color w:val="000000" w:themeColor="text1"/>
          <w:sz w:val="28"/>
          <w:szCs w:val="28"/>
        </w:rPr>
        <w:tab/>
      </w:r>
      <w:r>
        <w:rPr>
          <w:b/>
          <w:color w:val="000000" w:themeColor="text1"/>
          <w:sz w:val="28"/>
          <w:szCs w:val="28"/>
        </w:rPr>
        <w:tab/>
      </w:r>
      <w:r w:rsidR="008E061E">
        <w:rPr>
          <w:b/>
          <w:color w:val="000000" w:themeColor="text1"/>
          <w:sz w:val="28"/>
          <w:szCs w:val="28"/>
        </w:rPr>
        <w:t>Đ</w:t>
      </w:r>
      <w:r w:rsidR="008E061E" w:rsidRPr="00BF10D9">
        <w:rPr>
          <w:b/>
          <w:color w:val="000000" w:themeColor="text1"/>
          <w:sz w:val="28"/>
          <w:szCs w:val="28"/>
        </w:rPr>
        <w:t>ộc lập – Tự do – Hạnh phúc</w:t>
      </w:r>
    </w:p>
    <w:p w:rsidR="009D627C" w:rsidRDefault="00E539DB" w:rsidP="009D627C">
      <w:pPr>
        <w:pStyle w:val="NormalWeb"/>
        <w:shd w:val="clear" w:color="auto" w:fill="FFFFFF"/>
        <w:tabs>
          <w:tab w:val="left" w:pos="255"/>
          <w:tab w:val="center" w:pos="4961"/>
        </w:tabs>
        <w:spacing w:before="0" w:beforeAutospacing="0" w:after="0" w:afterAutospacing="0"/>
        <w:jc w:val="both"/>
        <w:rPr>
          <w:color w:val="000000" w:themeColor="text1"/>
          <w:sz w:val="28"/>
          <w:szCs w:val="28"/>
        </w:rPr>
      </w:pPr>
      <w:r w:rsidRPr="00E539DB">
        <w:rPr>
          <w:b/>
          <w:noProof/>
          <w:color w:val="000000" w:themeColor="text1"/>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53.05pt;margin-top:2.25pt;width:180.75pt;height:0;z-index:251661312" o:connectortype="straight"/>
        </w:pict>
      </w:r>
      <w:r w:rsidRPr="00E539DB">
        <w:rPr>
          <w:b/>
          <w:noProof/>
          <w:color w:val="000000" w:themeColor="text1"/>
          <w:sz w:val="28"/>
          <w:szCs w:val="28"/>
        </w:rPr>
        <w:pict>
          <v:shape id="_x0000_s1026" type="#_x0000_t32" style="position:absolute;left:0;text-align:left;margin-left:35.55pt;margin-top:2.25pt;width:48pt;height:0;z-index:251660288" o:connectortype="straight"/>
        </w:pict>
      </w:r>
    </w:p>
    <w:p w:rsidR="008E061E" w:rsidRDefault="008E061E" w:rsidP="009D627C">
      <w:pPr>
        <w:pStyle w:val="NormalWeb"/>
        <w:shd w:val="clear" w:color="auto" w:fill="FFFFFF"/>
        <w:tabs>
          <w:tab w:val="left" w:pos="255"/>
          <w:tab w:val="center" w:pos="4961"/>
        </w:tabs>
        <w:spacing w:before="0" w:beforeAutospacing="0" w:after="0" w:afterAutospacing="0"/>
        <w:jc w:val="both"/>
        <w:rPr>
          <w:i/>
          <w:color w:val="000000" w:themeColor="text1"/>
          <w:sz w:val="28"/>
          <w:szCs w:val="28"/>
        </w:rPr>
      </w:pPr>
      <w:r>
        <w:rPr>
          <w:color w:val="000000" w:themeColor="text1"/>
          <w:sz w:val="28"/>
          <w:szCs w:val="28"/>
        </w:rPr>
        <w:t xml:space="preserve">Số: 24 </w:t>
      </w:r>
      <w:r w:rsidRPr="00BF10D9">
        <w:rPr>
          <w:color w:val="000000" w:themeColor="text1"/>
          <w:sz w:val="28"/>
          <w:szCs w:val="28"/>
        </w:rPr>
        <w:t>/201</w:t>
      </w:r>
      <w:r>
        <w:rPr>
          <w:color w:val="000000" w:themeColor="text1"/>
          <w:sz w:val="28"/>
          <w:szCs w:val="28"/>
        </w:rPr>
        <w:t>6</w:t>
      </w:r>
      <w:r w:rsidRPr="00BF10D9">
        <w:rPr>
          <w:color w:val="000000" w:themeColor="text1"/>
          <w:sz w:val="28"/>
          <w:szCs w:val="28"/>
        </w:rPr>
        <w:t>/QĐ-UBND</w:t>
      </w:r>
      <w:r w:rsidRPr="00BF10D9">
        <w:rPr>
          <w:color w:val="000000" w:themeColor="text1"/>
          <w:sz w:val="28"/>
          <w:szCs w:val="28"/>
        </w:rPr>
        <w:tab/>
      </w:r>
      <w:r>
        <w:rPr>
          <w:color w:val="000000" w:themeColor="text1"/>
          <w:sz w:val="28"/>
          <w:szCs w:val="28"/>
        </w:rPr>
        <w:tab/>
      </w:r>
      <w:r w:rsidRPr="00BF10D9">
        <w:rPr>
          <w:i/>
          <w:color w:val="000000" w:themeColor="text1"/>
          <w:sz w:val="28"/>
          <w:szCs w:val="28"/>
        </w:rPr>
        <w:t xml:space="preserve">Tây Ninh, ngày </w:t>
      </w:r>
      <w:r w:rsidR="009D627C">
        <w:rPr>
          <w:i/>
          <w:color w:val="000000" w:themeColor="text1"/>
          <w:sz w:val="28"/>
          <w:szCs w:val="28"/>
        </w:rPr>
        <w:t>22</w:t>
      </w:r>
      <w:r w:rsidRPr="00BF10D9">
        <w:rPr>
          <w:i/>
          <w:color w:val="000000" w:themeColor="text1"/>
          <w:sz w:val="28"/>
          <w:szCs w:val="28"/>
        </w:rPr>
        <w:t xml:space="preserve"> tháng </w:t>
      </w:r>
      <w:r>
        <w:rPr>
          <w:i/>
          <w:color w:val="000000" w:themeColor="text1"/>
          <w:sz w:val="28"/>
          <w:szCs w:val="28"/>
        </w:rPr>
        <w:t>7</w:t>
      </w:r>
      <w:r w:rsidRPr="00BF10D9">
        <w:rPr>
          <w:i/>
          <w:color w:val="000000" w:themeColor="text1"/>
          <w:sz w:val="28"/>
          <w:szCs w:val="28"/>
        </w:rPr>
        <w:t xml:space="preserve"> năm 201</w:t>
      </w:r>
      <w:r>
        <w:rPr>
          <w:i/>
          <w:color w:val="000000" w:themeColor="text1"/>
          <w:sz w:val="28"/>
          <w:szCs w:val="28"/>
        </w:rPr>
        <w:t>6</w:t>
      </w:r>
    </w:p>
    <w:p w:rsidR="009D627C" w:rsidRPr="009D627C" w:rsidRDefault="009D627C" w:rsidP="009D627C">
      <w:pPr>
        <w:pStyle w:val="NormalWeb"/>
        <w:shd w:val="clear" w:color="auto" w:fill="FFFFFF"/>
        <w:tabs>
          <w:tab w:val="left" w:pos="255"/>
          <w:tab w:val="center" w:pos="4961"/>
        </w:tabs>
        <w:spacing w:before="0" w:beforeAutospacing="0" w:after="0" w:afterAutospacing="0"/>
        <w:jc w:val="both"/>
        <w:rPr>
          <w:b/>
          <w:color w:val="000000" w:themeColor="text1"/>
          <w:sz w:val="28"/>
          <w:szCs w:val="28"/>
        </w:rPr>
      </w:pPr>
    </w:p>
    <w:p w:rsidR="008E061E" w:rsidRPr="00BF10D9" w:rsidRDefault="008E061E" w:rsidP="009D627C">
      <w:pPr>
        <w:spacing w:after="0" w:line="240" w:lineRule="auto"/>
        <w:jc w:val="center"/>
        <w:rPr>
          <w:b/>
          <w:bCs/>
          <w:color w:val="000000" w:themeColor="text1"/>
          <w:szCs w:val="28"/>
        </w:rPr>
      </w:pPr>
      <w:r w:rsidRPr="00BF10D9">
        <w:rPr>
          <w:b/>
          <w:bCs/>
          <w:color w:val="000000" w:themeColor="text1"/>
          <w:szCs w:val="28"/>
        </w:rPr>
        <w:t>QUYẾT ĐỊNH</w:t>
      </w:r>
    </w:p>
    <w:p w:rsidR="008E061E" w:rsidRDefault="008E061E" w:rsidP="009D627C">
      <w:pPr>
        <w:spacing w:after="0" w:line="240" w:lineRule="auto"/>
        <w:jc w:val="center"/>
        <w:rPr>
          <w:b/>
          <w:bCs/>
          <w:color w:val="000000" w:themeColor="text1"/>
          <w:szCs w:val="28"/>
        </w:rPr>
      </w:pPr>
      <w:r>
        <w:rPr>
          <w:b/>
          <w:bCs/>
          <w:color w:val="000000" w:themeColor="text1"/>
          <w:szCs w:val="28"/>
        </w:rPr>
        <w:t>Ban hành Quy định m</w:t>
      </w:r>
      <w:r w:rsidRPr="008146DF">
        <w:rPr>
          <w:b/>
          <w:bCs/>
          <w:color w:val="000000" w:themeColor="text1"/>
          <w:szCs w:val="28"/>
        </w:rPr>
        <w:t xml:space="preserve">ức trần chi phí chứng thực </w:t>
      </w:r>
    </w:p>
    <w:p w:rsidR="008E061E" w:rsidRDefault="008E061E" w:rsidP="009D627C">
      <w:pPr>
        <w:spacing w:after="0" w:line="240" w:lineRule="auto"/>
        <w:jc w:val="center"/>
        <w:rPr>
          <w:b/>
          <w:bCs/>
          <w:color w:val="000000" w:themeColor="text1"/>
          <w:szCs w:val="28"/>
        </w:rPr>
      </w:pPr>
      <w:r w:rsidRPr="008146DF">
        <w:rPr>
          <w:b/>
          <w:bCs/>
          <w:color w:val="000000" w:themeColor="text1"/>
          <w:szCs w:val="28"/>
        </w:rPr>
        <w:t>và thù lao dịch thuật</w:t>
      </w:r>
      <w:r w:rsidR="009D627C">
        <w:rPr>
          <w:b/>
          <w:bCs/>
          <w:color w:val="000000" w:themeColor="text1"/>
          <w:szCs w:val="28"/>
        </w:rPr>
        <w:t xml:space="preserve"> </w:t>
      </w:r>
      <w:r w:rsidRPr="008146DF">
        <w:rPr>
          <w:b/>
          <w:bCs/>
          <w:color w:val="000000" w:themeColor="text1"/>
          <w:szCs w:val="28"/>
        </w:rPr>
        <w:t xml:space="preserve">các giấy tờ, tài liệu liên quan đến </w:t>
      </w:r>
    </w:p>
    <w:p w:rsidR="008E061E" w:rsidRPr="00BF10D9" w:rsidRDefault="008E061E" w:rsidP="009D627C">
      <w:pPr>
        <w:spacing w:after="0" w:line="240" w:lineRule="auto"/>
        <w:jc w:val="center"/>
        <w:rPr>
          <w:b/>
          <w:bCs/>
          <w:color w:val="000000" w:themeColor="text1"/>
          <w:szCs w:val="28"/>
        </w:rPr>
      </w:pPr>
      <w:r w:rsidRPr="008146DF">
        <w:rPr>
          <w:b/>
          <w:bCs/>
          <w:color w:val="000000" w:themeColor="text1"/>
          <w:szCs w:val="28"/>
        </w:rPr>
        <w:t>công tác chứng thực trên địa bàn tỉnh Tây Ninh</w:t>
      </w:r>
    </w:p>
    <w:p w:rsidR="008E061E" w:rsidRDefault="00E539DB" w:rsidP="008E061E">
      <w:pPr>
        <w:jc w:val="center"/>
        <w:rPr>
          <w:b/>
          <w:bCs/>
          <w:color w:val="000000" w:themeColor="text1"/>
          <w:szCs w:val="28"/>
        </w:rPr>
      </w:pPr>
      <w:r w:rsidRPr="00E539DB">
        <w:rPr>
          <w:b/>
          <w:bCs/>
          <w:noProof/>
          <w:color w:val="000000" w:themeColor="text1"/>
          <w:sz w:val="36"/>
          <w:szCs w:val="36"/>
        </w:rPr>
        <w:pict>
          <v:shape id="_x0000_s1028" type="#_x0000_t32" style="position:absolute;left:0;text-align:left;margin-left:182.55pt;margin-top:3.2pt;width:102.75pt;height:0;z-index:251662336" o:connectortype="straight"/>
        </w:pict>
      </w:r>
    </w:p>
    <w:p w:rsidR="008E061E" w:rsidRPr="00BF10D9" w:rsidRDefault="008E061E" w:rsidP="008E061E">
      <w:pPr>
        <w:jc w:val="center"/>
        <w:rPr>
          <w:b/>
          <w:bCs/>
          <w:color w:val="000000" w:themeColor="text1"/>
          <w:szCs w:val="28"/>
        </w:rPr>
      </w:pPr>
      <w:r w:rsidRPr="00BF10D9">
        <w:rPr>
          <w:b/>
          <w:bCs/>
          <w:color w:val="000000" w:themeColor="text1"/>
          <w:szCs w:val="28"/>
        </w:rPr>
        <w:t>ỦY BAN NHÂN DÂN TỈNH</w:t>
      </w:r>
    </w:p>
    <w:p w:rsidR="008E061E" w:rsidRPr="00BF10D9" w:rsidRDefault="008E061E" w:rsidP="008E061E">
      <w:pPr>
        <w:pStyle w:val="BodyTextIndent"/>
        <w:spacing w:before="60"/>
        <w:ind w:left="0" w:firstLine="720"/>
        <w:jc w:val="both"/>
        <w:rPr>
          <w:rFonts w:ascii="Times New Roman" w:hAnsi="Times New Roman"/>
          <w:color w:val="000000" w:themeColor="text1"/>
        </w:rPr>
      </w:pPr>
      <w:r w:rsidRPr="00BF10D9">
        <w:rPr>
          <w:rFonts w:ascii="Times New Roman" w:hAnsi="Times New Roman"/>
          <w:color w:val="000000" w:themeColor="text1"/>
        </w:rPr>
        <w:t xml:space="preserve">Căn cứ Luật </w:t>
      </w:r>
      <w:r w:rsidRPr="00BF10D9">
        <w:rPr>
          <w:rFonts w:ascii="Times New Roman" w:hAnsi="Times New Roman"/>
          <w:color w:val="000000" w:themeColor="text1"/>
          <w:szCs w:val="28"/>
        </w:rPr>
        <w:t>Tổ</w:t>
      </w:r>
      <w:r w:rsidRPr="00BF10D9">
        <w:rPr>
          <w:rFonts w:ascii="Times New Roman" w:hAnsi="Times New Roman"/>
          <w:color w:val="000000" w:themeColor="text1"/>
        </w:rPr>
        <w:t xml:space="preserve"> chức </w:t>
      </w:r>
      <w:r>
        <w:rPr>
          <w:rFonts w:ascii="Times New Roman" w:hAnsi="Times New Roman"/>
          <w:color w:val="000000" w:themeColor="text1"/>
        </w:rPr>
        <w:t>chính quyền địa phươngngày 19 tháng 6 năm 2015;</w:t>
      </w:r>
    </w:p>
    <w:p w:rsidR="008E061E" w:rsidRDefault="008E061E" w:rsidP="008E061E">
      <w:pPr>
        <w:pStyle w:val="BodyTextIndent"/>
        <w:spacing w:before="60"/>
        <w:ind w:left="0" w:firstLine="720"/>
        <w:jc w:val="both"/>
        <w:rPr>
          <w:rFonts w:ascii="Times New Roman" w:hAnsi="Times New Roman"/>
          <w:color w:val="000000" w:themeColor="text1"/>
          <w:szCs w:val="28"/>
        </w:rPr>
      </w:pPr>
      <w:r w:rsidRPr="00BF10D9">
        <w:rPr>
          <w:rFonts w:ascii="Times New Roman" w:hAnsi="Times New Roman"/>
          <w:color w:val="000000" w:themeColor="text1"/>
        </w:rPr>
        <w:t xml:space="preserve">Căn cứ </w:t>
      </w:r>
      <w:r w:rsidRPr="008146DF">
        <w:rPr>
          <w:rFonts w:ascii="Times New Roman" w:hAnsi="Times New Roman"/>
          <w:color w:val="000000" w:themeColor="text1"/>
        </w:rPr>
        <w:t xml:space="preserve">Nghị định số 23/2015/NĐ-CP ngày 16/02/2015 </w:t>
      </w:r>
      <w:r>
        <w:rPr>
          <w:rFonts w:ascii="Times New Roman" w:hAnsi="Times New Roman"/>
          <w:color w:val="000000" w:themeColor="text1"/>
        </w:rPr>
        <w:t xml:space="preserve">của Chính phủ </w:t>
      </w:r>
      <w:r w:rsidRPr="008146DF">
        <w:rPr>
          <w:rFonts w:ascii="Times New Roman" w:hAnsi="Times New Roman"/>
          <w:color w:val="000000" w:themeColor="text1"/>
        </w:rPr>
        <w:t>về cấp bản sao từ sổ gốc, chứng thực bản sao từ bản chính, chứng thực chữ ký và chứng thực hợp đồng giao dịch</w:t>
      </w:r>
      <w:r w:rsidRPr="00BF10D9">
        <w:rPr>
          <w:rFonts w:ascii="Times New Roman" w:hAnsi="Times New Roman"/>
          <w:color w:val="000000" w:themeColor="text1"/>
          <w:szCs w:val="28"/>
        </w:rPr>
        <w:t>;</w:t>
      </w:r>
    </w:p>
    <w:p w:rsidR="008E061E" w:rsidRPr="00BF10D9" w:rsidRDefault="008E061E" w:rsidP="008E061E">
      <w:pPr>
        <w:pStyle w:val="BodyTextIndent"/>
        <w:spacing w:before="60"/>
        <w:ind w:left="0" w:firstLine="720"/>
        <w:jc w:val="both"/>
        <w:rPr>
          <w:rFonts w:ascii="Times New Roman" w:hAnsi="Times New Roman"/>
          <w:color w:val="000000" w:themeColor="text1"/>
        </w:rPr>
      </w:pPr>
      <w:r>
        <w:rPr>
          <w:rFonts w:ascii="Times New Roman" w:hAnsi="Times New Roman"/>
          <w:color w:val="000000" w:themeColor="text1"/>
          <w:szCs w:val="28"/>
        </w:rPr>
        <w:t xml:space="preserve">Căn cứ </w:t>
      </w:r>
      <w:r>
        <w:rPr>
          <w:rFonts w:ascii="Times New Roman" w:hAnsi="Times New Roman"/>
          <w:szCs w:val="28"/>
        </w:rPr>
        <w:t>Thông tư số 20/2015/NĐ-CP ngày 29/12/2015 của Bộ Tư pháp Q</w:t>
      </w:r>
      <w:bookmarkStart w:id="0" w:name="_GoBack"/>
      <w:bookmarkEnd w:id="0"/>
      <w:r>
        <w:rPr>
          <w:rFonts w:ascii="Times New Roman" w:hAnsi="Times New Roman"/>
          <w:szCs w:val="28"/>
        </w:rPr>
        <w:t>uy định chi tiết và hướng dẫn thi hành một số điều của Nghị định số 23/2015/NĐ-CP ngày 16/2/2015 của Chính phủ về cấp bản sao từ sổ gốc, chứng thực bản sao từ bản chính, chứng thực chữ ký và chứng thực hợp đồng giao dịch</w:t>
      </w:r>
    </w:p>
    <w:p w:rsidR="008E061E" w:rsidRDefault="008E061E" w:rsidP="008E061E">
      <w:pPr>
        <w:pStyle w:val="BodyText2"/>
        <w:spacing w:before="60" w:after="0" w:line="240" w:lineRule="auto"/>
        <w:ind w:firstLine="720"/>
        <w:jc w:val="both"/>
        <w:rPr>
          <w:color w:val="000000" w:themeColor="text1"/>
          <w:szCs w:val="28"/>
        </w:rPr>
      </w:pPr>
      <w:r w:rsidRPr="00BF10D9">
        <w:rPr>
          <w:color w:val="000000" w:themeColor="text1"/>
          <w:szCs w:val="28"/>
        </w:rPr>
        <w:t>Theo đề nghị của Giám đốc Sở Tư pháp</w:t>
      </w:r>
      <w:r w:rsidR="009D627C">
        <w:rPr>
          <w:color w:val="000000" w:themeColor="text1"/>
          <w:szCs w:val="28"/>
        </w:rPr>
        <w:t xml:space="preserve"> </w:t>
      </w:r>
      <w:r w:rsidRPr="00BF10D9">
        <w:rPr>
          <w:color w:val="000000" w:themeColor="text1"/>
          <w:szCs w:val="28"/>
        </w:rPr>
        <w:t xml:space="preserve">tại Tờ trình </w:t>
      </w:r>
      <w:r>
        <w:rPr>
          <w:color w:val="000000" w:themeColor="text1"/>
          <w:szCs w:val="28"/>
        </w:rPr>
        <w:t>số 946/TTr-STP ngày 02 tháng 6</w:t>
      </w:r>
      <w:r w:rsidR="009D627C">
        <w:rPr>
          <w:color w:val="000000" w:themeColor="text1"/>
          <w:szCs w:val="28"/>
        </w:rPr>
        <w:t xml:space="preserve"> </w:t>
      </w:r>
      <w:r w:rsidRPr="00BF10D9">
        <w:rPr>
          <w:color w:val="000000" w:themeColor="text1"/>
          <w:szCs w:val="28"/>
        </w:rPr>
        <w:t>năm 201</w:t>
      </w:r>
      <w:r>
        <w:rPr>
          <w:color w:val="000000" w:themeColor="text1"/>
          <w:szCs w:val="28"/>
        </w:rPr>
        <w:t>6</w:t>
      </w:r>
      <w:r w:rsidRPr="00BF10D9">
        <w:rPr>
          <w:color w:val="000000" w:themeColor="text1"/>
          <w:szCs w:val="28"/>
        </w:rPr>
        <w:t xml:space="preserve">, </w:t>
      </w:r>
      <w:r w:rsidRPr="00BF10D9">
        <w:rPr>
          <w:color w:val="000000" w:themeColor="text1"/>
          <w:szCs w:val="28"/>
        </w:rPr>
        <w:tab/>
      </w:r>
      <w:r w:rsidRPr="00BF10D9">
        <w:rPr>
          <w:color w:val="000000" w:themeColor="text1"/>
          <w:szCs w:val="28"/>
        </w:rPr>
        <w:tab/>
      </w:r>
    </w:p>
    <w:p w:rsidR="008E061E" w:rsidRDefault="008E061E" w:rsidP="008E061E">
      <w:pPr>
        <w:pStyle w:val="BodyText2"/>
        <w:spacing w:before="60" w:after="0" w:line="240" w:lineRule="auto"/>
        <w:jc w:val="center"/>
        <w:rPr>
          <w:b/>
          <w:color w:val="000000" w:themeColor="text1"/>
          <w:szCs w:val="28"/>
        </w:rPr>
      </w:pPr>
      <w:r w:rsidRPr="00BF10D9">
        <w:rPr>
          <w:b/>
          <w:color w:val="000000" w:themeColor="text1"/>
          <w:szCs w:val="28"/>
        </w:rPr>
        <w:t>QUYẾT ĐỊNH:</w:t>
      </w:r>
    </w:p>
    <w:p w:rsidR="008E061E" w:rsidRPr="00BF10D9" w:rsidRDefault="008E061E" w:rsidP="008E061E">
      <w:pPr>
        <w:tabs>
          <w:tab w:val="left" w:pos="4340"/>
        </w:tabs>
        <w:spacing w:before="60"/>
        <w:ind w:firstLine="720"/>
        <w:jc w:val="both"/>
        <w:rPr>
          <w:color w:val="000000" w:themeColor="text1"/>
          <w:szCs w:val="28"/>
        </w:rPr>
      </w:pPr>
      <w:r w:rsidRPr="00BF10D9">
        <w:rPr>
          <w:b/>
          <w:color w:val="000000" w:themeColor="text1"/>
          <w:szCs w:val="28"/>
        </w:rPr>
        <w:t>Điều 1.</w:t>
      </w:r>
      <w:r>
        <w:rPr>
          <w:color w:val="000000" w:themeColor="text1"/>
          <w:szCs w:val="28"/>
        </w:rPr>
        <w:t xml:space="preserve">Ban hành kèm theo Quyết định này </w:t>
      </w:r>
      <w:r w:rsidRPr="008146DF">
        <w:rPr>
          <w:color w:val="000000" w:themeColor="text1"/>
          <w:szCs w:val="28"/>
        </w:rPr>
        <w:t>Quy định mức trần chi phí chứng thực và thù lao dịch thuật các giấy tờ, tài liệu liên quan đến công tác chứng thực trên địa bàn tỉnh Tây Ninh</w:t>
      </w:r>
      <w:r>
        <w:rPr>
          <w:color w:val="000000" w:themeColor="text1"/>
          <w:szCs w:val="28"/>
        </w:rPr>
        <w:t>.</w:t>
      </w:r>
    </w:p>
    <w:p w:rsidR="008E061E" w:rsidRPr="00BF10D9" w:rsidRDefault="008E061E" w:rsidP="008E061E">
      <w:pPr>
        <w:pStyle w:val="BodyText2"/>
        <w:spacing w:before="60" w:after="0" w:line="240" w:lineRule="auto"/>
        <w:ind w:firstLine="720"/>
        <w:jc w:val="both"/>
        <w:rPr>
          <w:color w:val="000000" w:themeColor="text1"/>
          <w:szCs w:val="28"/>
        </w:rPr>
      </w:pPr>
      <w:r w:rsidRPr="005B60A2">
        <w:rPr>
          <w:b/>
          <w:color w:val="000000" w:themeColor="text1"/>
          <w:szCs w:val="28"/>
        </w:rPr>
        <w:t>Điều 2</w:t>
      </w:r>
      <w:r>
        <w:rPr>
          <w:b/>
          <w:color w:val="000000" w:themeColor="text1"/>
          <w:szCs w:val="28"/>
        </w:rPr>
        <w:t>.</w:t>
      </w:r>
      <w:r>
        <w:rPr>
          <w:color w:val="000000" w:themeColor="text1"/>
          <w:szCs w:val="28"/>
        </w:rPr>
        <w:t xml:space="preserve"> Quyết định này có hiệu lực thi hành sau 10 ngày, kể từ ngày ký và thay thế </w:t>
      </w:r>
      <w:r w:rsidRPr="008146DF">
        <w:rPr>
          <w:color w:val="000000" w:themeColor="text1"/>
          <w:szCs w:val="28"/>
        </w:rPr>
        <w:t xml:space="preserve">Quyết định số 1039/2005/QĐ-UBND ngày 10/10/2005 </w:t>
      </w:r>
      <w:r>
        <w:rPr>
          <w:color w:val="000000" w:themeColor="text1"/>
          <w:szCs w:val="28"/>
        </w:rPr>
        <w:t xml:space="preserve">của Ủy ban nhân dân tỉnh </w:t>
      </w:r>
      <w:r w:rsidRPr="008146DF">
        <w:rPr>
          <w:color w:val="000000" w:themeColor="text1"/>
          <w:szCs w:val="28"/>
        </w:rPr>
        <w:t xml:space="preserve">về việc ban hành quy định tạm thời mức thu và quản lý sử dụng tiền thu dịch vụ của hoạt động công chứng, chứng thực và Quyết định số 32/2009/QĐ-UBND ngày 23/6/2009 </w:t>
      </w:r>
      <w:r>
        <w:rPr>
          <w:color w:val="000000" w:themeColor="text1"/>
          <w:szCs w:val="28"/>
        </w:rPr>
        <w:t xml:space="preserve">của Ủy ban nhân dân tỉnh </w:t>
      </w:r>
      <w:r w:rsidRPr="008146DF">
        <w:rPr>
          <w:color w:val="000000" w:themeColor="text1"/>
          <w:szCs w:val="28"/>
        </w:rPr>
        <w:t>về việc quy định mức thù lao dịch thuật các giấy tờ, tài liệu liên quan đến công tác chứng thực trên địa bàn tỉnh Tây Ninh</w:t>
      </w:r>
    </w:p>
    <w:p w:rsidR="008E061E" w:rsidRDefault="008E061E" w:rsidP="008E061E">
      <w:pPr>
        <w:pStyle w:val="BodyText2"/>
        <w:spacing w:before="60" w:after="0" w:line="240" w:lineRule="auto"/>
        <w:ind w:firstLine="720"/>
        <w:jc w:val="both"/>
        <w:rPr>
          <w:color w:val="000000" w:themeColor="text1"/>
          <w:sz w:val="12"/>
          <w:szCs w:val="12"/>
        </w:rPr>
      </w:pPr>
      <w:r w:rsidRPr="00BF10D9">
        <w:rPr>
          <w:b/>
          <w:color w:val="000000" w:themeColor="text1"/>
          <w:szCs w:val="28"/>
        </w:rPr>
        <w:t xml:space="preserve">Điều </w:t>
      </w:r>
      <w:r>
        <w:rPr>
          <w:b/>
          <w:color w:val="000000" w:themeColor="text1"/>
          <w:szCs w:val="28"/>
        </w:rPr>
        <w:t>3</w:t>
      </w:r>
      <w:r w:rsidRPr="00BF10D9">
        <w:rPr>
          <w:b/>
          <w:color w:val="000000" w:themeColor="text1"/>
          <w:szCs w:val="28"/>
        </w:rPr>
        <w:t>.</w:t>
      </w:r>
      <w:r w:rsidRPr="00BF10D9">
        <w:rPr>
          <w:color w:val="000000" w:themeColor="text1"/>
          <w:szCs w:val="28"/>
        </w:rPr>
        <w:t xml:space="preserve"> Chánh Văn phòng Ủy ban nhân dân tỉnh, Giám đốc Sở Tài chính, Giám đốc Sở Tư pháp, </w:t>
      </w:r>
      <w:r>
        <w:rPr>
          <w:color w:val="000000" w:themeColor="text1"/>
          <w:szCs w:val="28"/>
        </w:rPr>
        <w:t xml:space="preserve">Cục trưởng </w:t>
      </w:r>
      <w:r w:rsidRPr="00BF10D9">
        <w:rPr>
          <w:color w:val="000000" w:themeColor="text1"/>
          <w:szCs w:val="28"/>
        </w:rPr>
        <w:t>Cục</w:t>
      </w:r>
      <w:r>
        <w:rPr>
          <w:color w:val="000000" w:themeColor="text1"/>
          <w:szCs w:val="28"/>
        </w:rPr>
        <w:t xml:space="preserve"> thuế tỉnh</w:t>
      </w:r>
      <w:r w:rsidRPr="00BF10D9">
        <w:rPr>
          <w:color w:val="000000" w:themeColor="text1"/>
          <w:szCs w:val="28"/>
        </w:rPr>
        <w:t xml:space="preserve">, Chủ tịch Ủy ban nhân dân các huyện, </w:t>
      </w:r>
      <w:r>
        <w:rPr>
          <w:color w:val="000000" w:themeColor="text1"/>
          <w:szCs w:val="28"/>
        </w:rPr>
        <w:t>thành phố;</w:t>
      </w:r>
      <w:r w:rsidR="009D627C">
        <w:rPr>
          <w:color w:val="000000" w:themeColor="text1"/>
          <w:szCs w:val="28"/>
        </w:rPr>
        <w:t xml:space="preserve"> </w:t>
      </w:r>
      <w:r>
        <w:rPr>
          <w:color w:val="000000" w:themeColor="text1"/>
          <w:szCs w:val="28"/>
        </w:rPr>
        <w:t>Chủ tịch Ủy ban nhân dân các xã, phường, thị trấn</w:t>
      </w:r>
      <w:r w:rsidRPr="00BF10D9">
        <w:rPr>
          <w:color w:val="000000" w:themeColor="text1"/>
          <w:szCs w:val="28"/>
        </w:rPr>
        <w:t xml:space="preserve"> và</w:t>
      </w:r>
      <w:r>
        <w:rPr>
          <w:color w:val="000000" w:themeColor="text1"/>
          <w:szCs w:val="28"/>
        </w:rPr>
        <w:t>Thủ trưởng các đơn vị</w:t>
      </w:r>
      <w:r w:rsidRPr="00BF10D9">
        <w:rPr>
          <w:color w:val="000000" w:themeColor="text1"/>
          <w:szCs w:val="28"/>
        </w:rPr>
        <w:t>có liên quan chịu trách nhiệm thi hành quyết định này./.</w:t>
      </w:r>
      <w:r w:rsidRPr="00BF10D9">
        <w:rPr>
          <w:color w:val="000000" w:themeColor="text1"/>
          <w:szCs w:val="28"/>
        </w:rPr>
        <w:tab/>
      </w:r>
    </w:p>
    <w:p w:rsidR="008E061E" w:rsidRPr="00F94ABD" w:rsidRDefault="008E061E" w:rsidP="008E061E">
      <w:pPr>
        <w:pStyle w:val="BodyText2"/>
        <w:spacing w:before="60" w:after="0" w:line="240" w:lineRule="auto"/>
        <w:ind w:firstLine="720"/>
        <w:jc w:val="both"/>
        <w:rPr>
          <w:b/>
          <w:color w:val="000000" w:themeColor="text1"/>
          <w:sz w:val="12"/>
          <w:szCs w:val="12"/>
        </w:rPr>
      </w:pPr>
    </w:p>
    <w:p w:rsidR="008E061E" w:rsidRPr="00A911C0" w:rsidRDefault="008E061E" w:rsidP="008E061E">
      <w:pPr>
        <w:pStyle w:val="BodyText2"/>
        <w:spacing w:after="0" w:line="240" w:lineRule="auto"/>
        <w:jc w:val="both"/>
        <w:rPr>
          <w:color w:val="000000" w:themeColor="text1"/>
          <w:szCs w:val="28"/>
        </w:rPr>
      </w:pPr>
      <w:r w:rsidRPr="00BF10D9">
        <w:rPr>
          <w:b/>
          <w:color w:val="000000" w:themeColor="text1"/>
          <w:szCs w:val="28"/>
        </w:rPr>
        <w:tab/>
      </w:r>
      <w:r w:rsidRPr="00BF10D9">
        <w:rPr>
          <w:b/>
          <w:color w:val="000000" w:themeColor="text1"/>
          <w:szCs w:val="28"/>
        </w:rPr>
        <w:tab/>
      </w:r>
      <w:r w:rsidRPr="00BF10D9">
        <w:rPr>
          <w:b/>
          <w:color w:val="000000" w:themeColor="text1"/>
          <w:szCs w:val="28"/>
        </w:rPr>
        <w:tab/>
      </w:r>
      <w:r w:rsidRPr="00BF10D9">
        <w:rPr>
          <w:b/>
          <w:color w:val="000000" w:themeColor="text1"/>
          <w:szCs w:val="28"/>
        </w:rPr>
        <w:tab/>
      </w:r>
      <w:r w:rsidR="009D627C">
        <w:rPr>
          <w:b/>
          <w:color w:val="000000" w:themeColor="text1"/>
          <w:szCs w:val="28"/>
        </w:rPr>
        <w:tab/>
      </w:r>
      <w:r w:rsidR="009D627C">
        <w:rPr>
          <w:b/>
          <w:color w:val="000000" w:themeColor="text1"/>
          <w:szCs w:val="28"/>
        </w:rPr>
        <w:tab/>
      </w:r>
      <w:r w:rsidR="009D627C">
        <w:rPr>
          <w:b/>
          <w:color w:val="000000" w:themeColor="text1"/>
          <w:szCs w:val="28"/>
        </w:rPr>
        <w:tab/>
      </w:r>
      <w:r w:rsidR="009D627C">
        <w:rPr>
          <w:b/>
          <w:color w:val="000000" w:themeColor="text1"/>
          <w:szCs w:val="28"/>
        </w:rPr>
        <w:tab/>
        <w:t xml:space="preserve"> </w:t>
      </w:r>
      <w:r w:rsidRPr="00BF10D9">
        <w:rPr>
          <w:b/>
          <w:color w:val="000000" w:themeColor="text1"/>
          <w:szCs w:val="28"/>
        </w:rPr>
        <w:t xml:space="preserve">TM. ỦY BAN NHÂN DÂN </w:t>
      </w:r>
    </w:p>
    <w:p w:rsidR="008E061E" w:rsidRDefault="008E061E" w:rsidP="008E061E">
      <w:pPr>
        <w:pStyle w:val="BodyText2"/>
        <w:spacing w:after="0" w:line="240" w:lineRule="auto"/>
        <w:jc w:val="both"/>
        <w:rPr>
          <w:b/>
          <w:color w:val="000000" w:themeColor="text1"/>
          <w:szCs w:val="28"/>
        </w:rPr>
      </w:pPr>
      <w:r w:rsidRPr="00BF10D9">
        <w:rPr>
          <w:b/>
          <w:color w:val="000000" w:themeColor="text1"/>
          <w:szCs w:val="28"/>
        </w:rPr>
        <w:tab/>
      </w:r>
      <w:r w:rsidRPr="00BF10D9">
        <w:rPr>
          <w:b/>
          <w:color w:val="000000" w:themeColor="text1"/>
          <w:szCs w:val="28"/>
        </w:rPr>
        <w:tab/>
      </w:r>
      <w:r w:rsidRPr="00BF10D9">
        <w:rPr>
          <w:b/>
          <w:color w:val="000000" w:themeColor="text1"/>
          <w:szCs w:val="28"/>
        </w:rPr>
        <w:tab/>
      </w:r>
      <w:r w:rsidRPr="00BF10D9">
        <w:rPr>
          <w:b/>
          <w:color w:val="000000" w:themeColor="text1"/>
          <w:szCs w:val="28"/>
        </w:rPr>
        <w:tab/>
      </w:r>
      <w:r w:rsidRPr="00BF10D9">
        <w:rPr>
          <w:b/>
          <w:color w:val="000000" w:themeColor="text1"/>
          <w:szCs w:val="28"/>
        </w:rPr>
        <w:tab/>
      </w:r>
      <w:r w:rsidRPr="00BF10D9">
        <w:rPr>
          <w:b/>
          <w:color w:val="000000" w:themeColor="text1"/>
          <w:szCs w:val="28"/>
        </w:rPr>
        <w:tab/>
      </w:r>
      <w:r w:rsidR="009D627C">
        <w:rPr>
          <w:b/>
          <w:color w:val="000000" w:themeColor="text1"/>
          <w:szCs w:val="28"/>
        </w:rPr>
        <w:tab/>
      </w:r>
      <w:r w:rsidR="009D627C">
        <w:rPr>
          <w:b/>
          <w:color w:val="000000" w:themeColor="text1"/>
          <w:szCs w:val="28"/>
        </w:rPr>
        <w:tab/>
      </w:r>
      <w:r w:rsidR="009D627C">
        <w:rPr>
          <w:b/>
          <w:color w:val="000000" w:themeColor="text1"/>
          <w:szCs w:val="28"/>
        </w:rPr>
        <w:tab/>
        <w:t>KT.</w:t>
      </w:r>
      <w:r w:rsidRPr="00BF10D9">
        <w:rPr>
          <w:b/>
          <w:color w:val="000000" w:themeColor="text1"/>
          <w:szCs w:val="28"/>
        </w:rPr>
        <w:t>CHỦ TỊCH</w:t>
      </w:r>
    </w:p>
    <w:p w:rsidR="009D627C" w:rsidRDefault="009D627C" w:rsidP="008E061E">
      <w:pPr>
        <w:pStyle w:val="BodyText2"/>
        <w:spacing w:after="0" w:line="240" w:lineRule="auto"/>
        <w:jc w:val="both"/>
        <w:rPr>
          <w:b/>
          <w:color w:val="000000" w:themeColor="text1"/>
          <w:szCs w:val="28"/>
        </w:rPr>
      </w:pP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t xml:space="preserve">        PHÓ CHỦ TỊCH</w:t>
      </w:r>
    </w:p>
    <w:p w:rsidR="008E061E" w:rsidRPr="00C737A5" w:rsidRDefault="009D627C" w:rsidP="00C737A5">
      <w:pPr>
        <w:pStyle w:val="BodyText2"/>
        <w:spacing w:after="0" w:line="240" w:lineRule="auto"/>
        <w:jc w:val="both"/>
        <w:rPr>
          <w:b/>
          <w:color w:val="000000" w:themeColor="text1"/>
          <w:szCs w:val="28"/>
        </w:rPr>
      </w:pP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t xml:space="preserve">       Dương Văn Thắng</w:t>
      </w:r>
    </w:p>
    <w:p w:rsidR="008E061E" w:rsidRDefault="008E061E" w:rsidP="00F13C36">
      <w:pPr>
        <w:spacing w:after="0" w:line="240" w:lineRule="auto"/>
        <w:jc w:val="both"/>
        <w:rPr>
          <w:b/>
          <w:color w:val="000000"/>
          <w:szCs w:val="28"/>
        </w:rPr>
      </w:pPr>
      <w:r>
        <w:rPr>
          <w:b/>
          <w:color w:val="000000"/>
          <w:szCs w:val="28"/>
        </w:rPr>
        <w:lastRenderedPageBreak/>
        <w:t xml:space="preserve">ỦY BAN NHÂN DÂN      </w:t>
      </w:r>
      <w:r w:rsidR="00F13C36">
        <w:rPr>
          <w:b/>
          <w:color w:val="000000"/>
          <w:szCs w:val="28"/>
        </w:rPr>
        <w:t xml:space="preserve">        </w:t>
      </w:r>
      <w:r>
        <w:rPr>
          <w:b/>
          <w:color w:val="000000"/>
          <w:szCs w:val="28"/>
        </w:rPr>
        <w:t xml:space="preserve">  CỘNG HÒA XÃ HỘI CHỦ NGHĨA VIỆT NAM </w:t>
      </w:r>
    </w:p>
    <w:p w:rsidR="008E061E" w:rsidRDefault="00F13C36" w:rsidP="00F13C36">
      <w:pPr>
        <w:pStyle w:val="NormalWeb"/>
        <w:shd w:val="clear" w:color="auto" w:fill="FFFFFF"/>
        <w:tabs>
          <w:tab w:val="left" w:pos="255"/>
          <w:tab w:val="center" w:pos="4961"/>
        </w:tabs>
        <w:spacing w:before="0" w:beforeAutospacing="0" w:after="0" w:afterAutospacing="0"/>
        <w:jc w:val="both"/>
        <w:rPr>
          <w:b/>
          <w:color w:val="000000"/>
          <w:sz w:val="28"/>
          <w:szCs w:val="28"/>
        </w:rPr>
      </w:pPr>
      <w:r>
        <w:rPr>
          <w:b/>
          <w:color w:val="000000"/>
          <w:sz w:val="28"/>
          <w:szCs w:val="28"/>
        </w:rPr>
        <w:t xml:space="preserve">   </w:t>
      </w:r>
      <w:r w:rsidR="008E061E">
        <w:rPr>
          <w:b/>
          <w:color w:val="000000"/>
          <w:sz w:val="28"/>
          <w:szCs w:val="28"/>
        </w:rPr>
        <w:t xml:space="preserve">TỈNH TÂY NINH     </w:t>
      </w:r>
      <w:r w:rsidR="008E061E">
        <w:rPr>
          <w:b/>
          <w:color w:val="000000"/>
          <w:sz w:val="28"/>
          <w:szCs w:val="28"/>
        </w:rPr>
        <w:tab/>
      </w:r>
      <w:r>
        <w:rPr>
          <w:b/>
          <w:color w:val="000000"/>
          <w:sz w:val="28"/>
          <w:szCs w:val="28"/>
        </w:rPr>
        <w:t xml:space="preserve">                                 </w:t>
      </w:r>
      <w:r w:rsidR="008E061E">
        <w:rPr>
          <w:b/>
          <w:color w:val="000000"/>
          <w:sz w:val="28"/>
          <w:szCs w:val="28"/>
        </w:rPr>
        <w:t>Độc lập – Tự do – Hạnh phúc</w:t>
      </w:r>
    </w:p>
    <w:p w:rsidR="008E061E" w:rsidRPr="00270C92" w:rsidRDefault="00E539DB" w:rsidP="00270C92">
      <w:pPr>
        <w:pStyle w:val="NormalWeb"/>
        <w:shd w:val="clear" w:color="auto" w:fill="FFFFFF"/>
        <w:tabs>
          <w:tab w:val="center" w:pos="4961"/>
        </w:tabs>
        <w:spacing w:before="0" w:beforeAutospacing="0" w:after="0" w:afterAutospacing="0"/>
        <w:jc w:val="both"/>
        <w:rPr>
          <w:b/>
          <w:color w:val="000000"/>
          <w:sz w:val="28"/>
          <w:szCs w:val="28"/>
        </w:rPr>
      </w:pPr>
      <w:r w:rsidRPr="00E539DB">
        <w:pict>
          <v:shape id="_x0000_s1031" type="#_x0000_t32" style="position:absolute;left:0;text-align:left;margin-left:267pt;margin-top:2.4pt;width:170.7pt;height:.05pt;z-index:251666432" o:connectortype="straight"/>
        </w:pict>
      </w:r>
      <w:r w:rsidRPr="00E539DB">
        <w:pict>
          <v:shape id="_x0000_s1030" type="#_x0000_t32" style="position:absolute;left:0;text-align:left;margin-left:40.05pt;margin-top:2.35pt;width:48pt;height:0;z-index:251665408" o:connectortype="straight"/>
        </w:pict>
      </w:r>
    </w:p>
    <w:p w:rsidR="008E061E" w:rsidRDefault="008E061E" w:rsidP="008E061E">
      <w:pPr>
        <w:jc w:val="center"/>
        <w:rPr>
          <w:b/>
          <w:bCs/>
          <w:sz w:val="32"/>
          <w:szCs w:val="32"/>
        </w:rPr>
      </w:pPr>
      <w:r>
        <w:rPr>
          <w:b/>
          <w:bCs/>
          <w:sz w:val="32"/>
          <w:szCs w:val="32"/>
        </w:rPr>
        <w:t>QUY ĐỊNH</w:t>
      </w:r>
    </w:p>
    <w:p w:rsidR="008E061E" w:rsidRDefault="008E061E" w:rsidP="008E061E">
      <w:pPr>
        <w:pStyle w:val="NormalWeb"/>
        <w:shd w:val="clear" w:color="auto" w:fill="FFFFFF"/>
        <w:spacing w:before="0" w:beforeAutospacing="0" w:after="0" w:afterAutospacing="0"/>
        <w:jc w:val="center"/>
        <w:rPr>
          <w:b/>
          <w:bCs/>
          <w:sz w:val="28"/>
          <w:szCs w:val="28"/>
        </w:rPr>
      </w:pPr>
      <w:r>
        <w:rPr>
          <w:b/>
          <w:sz w:val="28"/>
          <w:szCs w:val="28"/>
        </w:rPr>
        <w:t>Mức</w:t>
      </w:r>
      <w:r>
        <w:rPr>
          <w:b/>
          <w:sz w:val="28"/>
          <w:szCs w:val="28"/>
          <w:lang w:val="nl-NL"/>
        </w:rPr>
        <w:t xml:space="preserve"> trần </w:t>
      </w:r>
      <w:r>
        <w:rPr>
          <w:b/>
          <w:bCs/>
          <w:sz w:val="28"/>
          <w:szCs w:val="28"/>
        </w:rPr>
        <w:t xml:space="preserve">chiphí chứng thực </w:t>
      </w:r>
    </w:p>
    <w:p w:rsidR="008E061E" w:rsidRDefault="008E061E" w:rsidP="008E061E">
      <w:pPr>
        <w:pStyle w:val="NormalWeb"/>
        <w:shd w:val="clear" w:color="auto" w:fill="FFFFFF"/>
        <w:spacing w:before="0" w:beforeAutospacing="0" w:after="0" w:afterAutospacing="0"/>
        <w:jc w:val="center"/>
        <w:rPr>
          <w:b/>
          <w:bCs/>
          <w:sz w:val="28"/>
          <w:szCs w:val="28"/>
        </w:rPr>
      </w:pPr>
      <w:r>
        <w:rPr>
          <w:b/>
          <w:bCs/>
          <w:sz w:val="28"/>
          <w:szCs w:val="28"/>
        </w:rPr>
        <w:t xml:space="preserve">và thù lao dịch thuậtcác giấy tờ, tài liệu liên quan đến </w:t>
      </w:r>
    </w:p>
    <w:p w:rsidR="008E061E" w:rsidRDefault="008E061E" w:rsidP="008E061E">
      <w:pPr>
        <w:pStyle w:val="NormalWeb"/>
        <w:shd w:val="clear" w:color="auto" w:fill="FFFFFF"/>
        <w:spacing w:before="0" w:beforeAutospacing="0" w:after="0" w:afterAutospacing="0"/>
        <w:jc w:val="center"/>
        <w:rPr>
          <w:b/>
          <w:bCs/>
          <w:sz w:val="28"/>
          <w:szCs w:val="28"/>
        </w:rPr>
      </w:pPr>
      <w:r>
        <w:rPr>
          <w:b/>
          <w:bCs/>
          <w:sz w:val="28"/>
          <w:szCs w:val="28"/>
        </w:rPr>
        <w:t>công tác chứngthực trên địa bàn tỉnh Tây Ninh</w:t>
      </w:r>
    </w:p>
    <w:p w:rsidR="008E061E" w:rsidRDefault="008E061E" w:rsidP="00F13C36">
      <w:pPr>
        <w:keepNext/>
        <w:spacing w:after="0" w:line="240" w:lineRule="auto"/>
        <w:jc w:val="center"/>
        <w:outlineLvl w:val="0"/>
        <w:rPr>
          <w:bCs/>
          <w:i/>
          <w:szCs w:val="28"/>
        </w:rPr>
      </w:pPr>
      <w:r>
        <w:rPr>
          <w:bCs/>
          <w:i/>
          <w:szCs w:val="28"/>
        </w:rPr>
        <w:t>(Ban hành kèm theo Quyết định số:</w:t>
      </w:r>
      <w:r w:rsidR="009474FC">
        <w:rPr>
          <w:bCs/>
          <w:i/>
          <w:szCs w:val="28"/>
        </w:rPr>
        <w:t>24</w:t>
      </w:r>
      <w:r>
        <w:rPr>
          <w:bCs/>
          <w:i/>
          <w:szCs w:val="28"/>
        </w:rPr>
        <w:t xml:space="preserve"> /2016/QĐ-UBND </w:t>
      </w:r>
    </w:p>
    <w:p w:rsidR="008E061E" w:rsidRDefault="008E061E" w:rsidP="00F13C36">
      <w:pPr>
        <w:keepNext/>
        <w:spacing w:after="0" w:line="240" w:lineRule="auto"/>
        <w:jc w:val="center"/>
        <w:outlineLvl w:val="0"/>
        <w:rPr>
          <w:bCs/>
          <w:i/>
          <w:szCs w:val="28"/>
        </w:rPr>
      </w:pPr>
      <w:r>
        <w:rPr>
          <w:bCs/>
          <w:i/>
          <w:szCs w:val="28"/>
        </w:rPr>
        <w:t xml:space="preserve">ngày </w:t>
      </w:r>
      <w:r w:rsidR="009474FC">
        <w:rPr>
          <w:bCs/>
          <w:i/>
          <w:szCs w:val="28"/>
        </w:rPr>
        <w:t>22</w:t>
      </w:r>
      <w:r>
        <w:rPr>
          <w:bCs/>
          <w:i/>
          <w:szCs w:val="28"/>
        </w:rPr>
        <w:t xml:space="preserve"> /7/ 2016 của Ủy ban nhân dân tỉnh Tây Ninh)</w:t>
      </w:r>
    </w:p>
    <w:p w:rsidR="008E061E" w:rsidRDefault="00E539DB" w:rsidP="00F13C36">
      <w:pPr>
        <w:tabs>
          <w:tab w:val="left" w:pos="3885"/>
          <w:tab w:val="left" w:pos="6435"/>
        </w:tabs>
        <w:spacing w:after="0" w:line="240" w:lineRule="auto"/>
        <w:jc w:val="center"/>
        <w:rPr>
          <w:szCs w:val="28"/>
        </w:rPr>
      </w:pPr>
      <w:r w:rsidRPr="00E539DB">
        <w:rPr>
          <w:szCs w:val="24"/>
        </w:rPr>
        <w:pict>
          <v:line id="_x0000_s1029" style="position:absolute;left:0;text-align:left;z-index:251664384" from="177.75pt,4.45pt" to="294.3pt,4.45pt"/>
        </w:pict>
      </w:r>
    </w:p>
    <w:p w:rsidR="008E061E" w:rsidRDefault="008E061E" w:rsidP="00F13C36">
      <w:pPr>
        <w:tabs>
          <w:tab w:val="left" w:pos="0"/>
        </w:tabs>
        <w:spacing w:after="0" w:line="240" w:lineRule="auto"/>
        <w:jc w:val="center"/>
        <w:rPr>
          <w:b/>
          <w:bCs/>
          <w:szCs w:val="28"/>
        </w:rPr>
      </w:pPr>
      <w:r>
        <w:rPr>
          <w:b/>
          <w:bCs/>
          <w:szCs w:val="28"/>
        </w:rPr>
        <w:t>Chương I</w:t>
      </w:r>
    </w:p>
    <w:p w:rsidR="008E061E" w:rsidRDefault="008E061E" w:rsidP="008E061E">
      <w:pPr>
        <w:tabs>
          <w:tab w:val="left" w:pos="0"/>
        </w:tabs>
        <w:spacing w:before="120" w:after="120"/>
        <w:jc w:val="center"/>
        <w:rPr>
          <w:b/>
          <w:bCs/>
          <w:szCs w:val="28"/>
        </w:rPr>
      </w:pPr>
      <w:r>
        <w:rPr>
          <w:b/>
          <w:bCs/>
          <w:szCs w:val="28"/>
        </w:rPr>
        <w:t>QUY ĐỊNH CHUNG</w:t>
      </w:r>
    </w:p>
    <w:p w:rsidR="008E061E" w:rsidRDefault="008E061E" w:rsidP="008E061E">
      <w:pPr>
        <w:tabs>
          <w:tab w:val="left" w:pos="0"/>
          <w:tab w:val="left" w:pos="645"/>
        </w:tabs>
        <w:spacing w:before="120" w:after="120"/>
        <w:jc w:val="both"/>
        <w:rPr>
          <w:szCs w:val="28"/>
        </w:rPr>
      </w:pPr>
      <w:r>
        <w:rPr>
          <w:b/>
          <w:bCs/>
          <w:szCs w:val="28"/>
        </w:rPr>
        <w:tab/>
      </w:r>
      <w:r>
        <w:rPr>
          <w:b/>
          <w:bCs/>
          <w:szCs w:val="28"/>
        </w:rPr>
        <w:tab/>
        <w:t xml:space="preserve">Điều 1. Phạm vi điều chỉnh </w:t>
      </w:r>
    </w:p>
    <w:p w:rsidR="008E061E" w:rsidRDefault="008E061E" w:rsidP="008E061E">
      <w:pPr>
        <w:spacing w:before="120" w:after="120"/>
        <w:jc w:val="both"/>
        <w:rPr>
          <w:szCs w:val="28"/>
        </w:rPr>
      </w:pPr>
      <w:r>
        <w:rPr>
          <w:bCs/>
          <w:szCs w:val="28"/>
        </w:rPr>
        <w:tab/>
      </w:r>
      <w:r>
        <w:rPr>
          <w:bCs/>
          <w:color w:val="000000"/>
          <w:szCs w:val="28"/>
        </w:rPr>
        <w:t>Quy định này quy định</w:t>
      </w:r>
      <w:r w:rsidR="009474FC">
        <w:rPr>
          <w:bCs/>
          <w:color w:val="000000"/>
          <w:szCs w:val="28"/>
        </w:rPr>
        <w:t xml:space="preserve"> </w:t>
      </w:r>
      <w:r>
        <w:rPr>
          <w:szCs w:val="28"/>
        </w:rPr>
        <w:t>mức trần chi phí chứng thực đối với Phòng Tư pháp các huyện, thành phố (gọi tắt là cấp huyện) và Ủy ban nhân dân các xã, phường, thị trấn (gọi tắt là cấp xã) và mức thù lao dịch thuật các giấy tờ, tài liệu liên quan đến công tác chứng thực trên địa bàn tỉnh Tây Ninh.</w:t>
      </w:r>
    </w:p>
    <w:p w:rsidR="008E061E" w:rsidRDefault="008E061E" w:rsidP="008E061E">
      <w:pPr>
        <w:tabs>
          <w:tab w:val="left" w:pos="0"/>
          <w:tab w:val="left" w:pos="645"/>
        </w:tabs>
        <w:spacing w:before="120" w:after="120"/>
        <w:jc w:val="both"/>
        <w:rPr>
          <w:szCs w:val="28"/>
        </w:rPr>
      </w:pPr>
      <w:r>
        <w:rPr>
          <w:szCs w:val="28"/>
        </w:rPr>
        <w:tab/>
      </w:r>
      <w:r>
        <w:rPr>
          <w:b/>
          <w:szCs w:val="28"/>
        </w:rPr>
        <w:t>Điều 2. Đ</w:t>
      </w:r>
      <w:r>
        <w:rPr>
          <w:b/>
          <w:bCs/>
          <w:szCs w:val="28"/>
        </w:rPr>
        <w:t>ối tượng áp dụng</w:t>
      </w:r>
    </w:p>
    <w:p w:rsidR="008E061E" w:rsidRDefault="008E061E" w:rsidP="008E061E">
      <w:pPr>
        <w:spacing w:before="120" w:after="120"/>
        <w:ind w:firstLine="720"/>
        <w:jc w:val="both"/>
        <w:rPr>
          <w:szCs w:val="28"/>
        </w:rPr>
      </w:pPr>
      <w:r>
        <w:rPr>
          <w:szCs w:val="28"/>
        </w:rPr>
        <w:t>1. Đối tượng nộp: Tổ chức, cá nhân khi yêu cầu cơ quan thực hiện chứng thực in,</w:t>
      </w:r>
      <w:r w:rsidR="009474FC">
        <w:rPr>
          <w:szCs w:val="28"/>
        </w:rPr>
        <w:t xml:space="preserve"> </w:t>
      </w:r>
      <w:r>
        <w:rPr>
          <w:szCs w:val="28"/>
        </w:rPr>
        <w:t>chụp (photocopy), đánh máy giấy tờ, văn bản; yêu cầu Phòng Tư pháp cấp huyện hoặc cộng tác viên dịch thuật dịch giấy tờ, văn bản từ tiếng nước ngoài sang tiếng Việt hoặc dịch từ tiếng Việt sang tiếng nước ngoài.</w:t>
      </w:r>
    </w:p>
    <w:p w:rsidR="008E061E" w:rsidRDefault="008E061E" w:rsidP="008E061E">
      <w:pPr>
        <w:spacing w:before="120" w:after="120"/>
        <w:ind w:firstLine="720"/>
        <w:jc w:val="both"/>
        <w:rPr>
          <w:szCs w:val="28"/>
        </w:rPr>
      </w:pPr>
      <w:r>
        <w:rPr>
          <w:szCs w:val="28"/>
        </w:rPr>
        <w:t>2. Cơ quan, đơn vị, cá nhân thu: Ủy ban nhân dân cấp xã, Phòng Tư pháp cấp huyện và các cộng tác viên dịch thuật trên địa bàn tỉnh.</w:t>
      </w:r>
    </w:p>
    <w:p w:rsidR="008E061E" w:rsidRDefault="008E061E" w:rsidP="008E061E">
      <w:pPr>
        <w:tabs>
          <w:tab w:val="left" w:pos="0"/>
          <w:tab w:val="left" w:pos="780"/>
        </w:tabs>
        <w:spacing w:before="120" w:after="120"/>
        <w:jc w:val="center"/>
        <w:rPr>
          <w:b/>
          <w:bCs/>
          <w:szCs w:val="28"/>
        </w:rPr>
      </w:pPr>
      <w:r>
        <w:rPr>
          <w:b/>
          <w:bCs/>
          <w:szCs w:val="28"/>
        </w:rPr>
        <w:t>Chương II</w:t>
      </w:r>
    </w:p>
    <w:p w:rsidR="008E061E" w:rsidRDefault="008E061E" w:rsidP="008E061E">
      <w:pPr>
        <w:tabs>
          <w:tab w:val="left" w:pos="0"/>
          <w:tab w:val="left" w:pos="780"/>
        </w:tabs>
        <w:spacing w:before="120" w:after="120"/>
        <w:jc w:val="center"/>
        <w:rPr>
          <w:b/>
          <w:bCs/>
          <w:szCs w:val="28"/>
        </w:rPr>
      </w:pPr>
      <w:r>
        <w:rPr>
          <w:b/>
          <w:bCs/>
          <w:szCs w:val="28"/>
        </w:rPr>
        <w:t>NHỮNG QUY ĐỊNH CỤ THỂ</w:t>
      </w:r>
    </w:p>
    <w:p w:rsidR="008E061E" w:rsidRDefault="008E061E" w:rsidP="008E061E">
      <w:pPr>
        <w:spacing w:before="120" w:after="120"/>
        <w:jc w:val="both"/>
        <w:rPr>
          <w:b/>
          <w:bCs/>
          <w:szCs w:val="28"/>
        </w:rPr>
      </w:pPr>
      <w:r>
        <w:rPr>
          <w:b/>
          <w:bCs/>
          <w:szCs w:val="28"/>
        </w:rPr>
        <w:tab/>
        <w:t>Điều 3. Mức trần chi phí chứng thực</w:t>
      </w:r>
    </w:p>
    <w:p w:rsidR="008E061E" w:rsidRDefault="008E061E" w:rsidP="00270C92">
      <w:pPr>
        <w:tabs>
          <w:tab w:val="left" w:pos="0"/>
        </w:tabs>
        <w:spacing w:after="0" w:line="240" w:lineRule="auto"/>
        <w:jc w:val="both"/>
        <w:rPr>
          <w:szCs w:val="28"/>
        </w:rPr>
      </w:pPr>
      <w:r>
        <w:rPr>
          <w:szCs w:val="28"/>
        </w:rPr>
        <w:tab/>
        <w:t>1. Đánh máy giấy tờ, văn bản (bao gồm in văn bản): 10.000 đồng/trang giấy A4;</w:t>
      </w:r>
    </w:p>
    <w:p w:rsidR="008E061E" w:rsidRDefault="008E061E" w:rsidP="00270C92">
      <w:pPr>
        <w:tabs>
          <w:tab w:val="left" w:pos="0"/>
        </w:tabs>
        <w:spacing w:after="0" w:line="240" w:lineRule="auto"/>
        <w:jc w:val="both"/>
        <w:rPr>
          <w:szCs w:val="28"/>
        </w:rPr>
      </w:pPr>
      <w:r>
        <w:rPr>
          <w:szCs w:val="28"/>
        </w:rPr>
        <w:tab/>
        <w:t>2. In giấy tờ, văn bản</w:t>
      </w:r>
    </w:p>
    <w:p w:rsidR="008E061E" w:rsidRDefault="008E061E" w:rsidP="00270C92">
      <w:pPr>
        <w:tabs>
          <w:tab w:val="left" w:pos="0"/>
        </w:tabs>
        <w:spacing w:after="0" w:line="240" w:lineRule="auto"/>
        <w:jc w:val="both"/>
        <w:rPr>
          <w:szCs w:val="28"/>
        </w:rPr>
      </w:pPr>
      <w:r>
        <w:rPr>
          <w:szCs w:val="28"/>
        </w:rPr>
        <w:tab/>
        <w:t>a) Giấy A4</w:t>
      </w:r>
      <w:r>
        <w:rPr>
          <w:szCs w:val="28"/>
        </w:rPr>
        <w:tab/>
      </w:r>
      <w:r>
        <w:rPr>
          <w:szCs w:val="28"/>
        </w:rPr>
        <w:tab/>
      </w:r>
      <w:r>
        <w:rPr>
          <w:szCs w:val="28"/>
        </w:rPr>
        <w:tab/>
        <w:t>1.000đ/trang</w:t>
      </w:r>
    </w:p>
    <w:p w:rsidR="008E061E" w:rsidRDefault="008E061E" w:rsidP="00270C92">
      <w:pPr>
        <w:tabs>
          <w:tab w:val="left" w:pos="0"/>
        </w:tabs>
        <w:spacing w:after="0" w:line="240" w:lineRule="auto"/>
        <w:jc w:val="both"/>
        <w:rPr>
          <w:szCs w:val="28"/>
        </w:rPr>
      </w:pPr>
      <w:r>
        <w:rPr>
          <w:szCs w:val="28"/>
        </w:rPr>
        <w:tab/>
        <w:t>b) Giấy A3</w:t>
      </w:r>
      <w:r>
        <w:rPr>
          <w:szCs w:val="28"/>
        </w:rPr>
        <w:tab/>
      </w:r>
      <w:r>
        <w:rPr>
          <w:szCs w:val="28"/>
        </w:rPr>
        <w:tab/>
      </w:r>
      <w:r>
        <w:rPr>
          <w:szCs w:val="28"/>
        </w:rPr>
        <w:tab/>
        <w:t>2.000đ/trang.</w:t>
      </w:r>
    </w:p>
    <w:p w:rsidR="008E061E" w:rsidRDefault="008E061E" w:rsidP="00270C92">
      <w:pPr>
        <w:tabs>
          <w:tab w:val="left" w:pos="0"/>
        </w:tabs>
        <w:spacing w:after="0" w:line="240" w:lineRule="auto"/>
        <w:jc w:val="both"/>
        <w:rPr>
          <w:szCs w:val="28"/>
        </w:rPr>
      </w:pPr>
      <w:r>
        <w:rPr>
          <w:szCs w:val="28"/>
        </w:rPr>
        <w:tab/>
        <w:t>3. Chụp (photocopy) giấy tờ, văn bản</w:t>
      </w:r>
    </w:p>
    <w:p w:rsidR="008E061E" w:rsidRDefault="008E061E" w:rsidP="00270C92">
      <w:pPr>
        <w:tabs>
          <w:tab w:val="left" w:pos="0"/>
        </w:tabs>
        <w:spacing w:after="0" w:line="240" w:lineRule="auto"/>
        <w:jc w:val="both"/>
        <w:rPr>
          <w:szCs w:val="28"/>
        </w:rPr>
      </w:pPr>
      <w:r>
        <w:rPr>
          <w:szCs w:val="28"/>
        </w:rPr>
        <w:tab/>
        <w:t>a) Giấy A4</w:t>
      </w:r>
      <w:r>
        <w:rPr>
          <w:szCs w:val="28"/>
        </w:rPr>
        <w:tab/>
      </w:r>
      <w:r>
        <w:rPr>
          <w:szCs w:val="28"/>
        </w:rPr>
        <w:tab/>
      </w:r>
      <w:r>
        <w:rPr>
          <w:szCs w:val="28"/>
        </w:rPr>
        <w:tab/>
        <w:t>500đ/trang</w:t>
      </w:r>
    </w:p>
    <w:p w:rsidR="008E061E" w:rsidRDefault="008E061E" w:rsidP="00270C92">
      <w:pPr>
        <w:tabs>
          <w:tab w:val="left" w:pos="0"/>
        </w:tabs>
        <w:spacing w:after="0" w:line="240" w:lineRule="auto"/>
        <w:jc w:val="both"/>
        <w:rPr>
          <w:szCs w:val="28"/>
        </w:rPr>
      </w:pPr>
      <w:r>
        <w:rPr>
          <w:szCs w:val="28"/>
        </w:rPr>
        <w:tab/>
        <w:t>b) Giấy A3</w:t>
      </w:r>
      <w:r>
        <w:rPr>
          <w:szCs w:val="28"/>
        </w:rPr>
        <w:tab/>
      </w:r>
      <w:r>
        <w:rPr>
          <w:szCs w:val="28"/>
        </w:rPr>
        <w:tab/>
      </w:r>
      <w:r>
        <w:rPr>
          <w:szCs w:val="28"/>
        </w:rPr>
        <w:tab/>
        <w:t>1.000đ/trang.</w:t>
      </w:r>
    </w:p>
    <w:p w:rsidR="008E061E" w:rsidRDefault="008E061E" w:rsidP="008E061E">
      <w:pPr>
        <w:spacing w:before="120" w:after="120"/>
        <w:ind w:firstLine="720"/>
        <w:jc w:val="both"/>
        <w:rPr>
          <w:b/>
          <w:bCs/>
          <w:szCs w:val="28"/>
        </w:rPr>
      </w:pPr>
      <w:r>
        <w:rPr>
          <w:b/>
          <w:bCs/>
          <w:szCs w:val="28"/>
        </w:rPr>
        <w:t xml:space="preserve">Điều 4. Mức trần thù lao dịch thuật </w:t>
      </w:r>
    </w:p>
    <w:p w:rsidR="008E061E" w:rsidRDefault="008E061E" w:rsidP="008E061E">
      <w:pPr>
        <w:tabs>
          <w:tab w:val="left" w:pos="0"/>
        </w:tabs>
        <w:spacing w:before="120" w:after="120"/>
        <w:jc w:val="both"/>
        <w:rPr>
          <w:szCs w:val="28"/>
        </w:rPr>
      </w:pPr>
      <w:r>
        <w:rPr>
          <w:szCs w:val="28"/>
        </w:rPr>
        <w:lastRenderedPageBreak/>
        <w:tab/>
        <w:t>1. Dịch từ tiếng nước ngoài sang tiếng Việt</w:t>
      </w:r>
    </w:p>
    <w:p w:rsidR="008E061E" w:rsidRDefault="008E061E" w:rsidP="008E061E">
      <w:pPr>
        <w:tabs>
          <w:tab w:val="left" w:pos="0"/>
        </w:tabs>
        <w:spacing w:before="120" w:after="120"/>
        <w:jc w:val="both"/>
        <w:rPr>
          <w:szCs w:val="28"/>
        </w:rPr>
      </w:pPr>
      <w:r>
        <w:rPr>
          <w:szCs w:val="28"/>
        </w:rPr>
        <w:tab/>
        <w:t>a.</w:t>
      </w:r>
      <w:r>
        <w:rPr>
          <w:color w:val="000000"/>
          <w:szCs w:val="28"/>
        </w:rPr>
        <w:t xml:space="preserve"> Dịch từ tiếng Anh hoặc tiếng của một nước khác thuộc nhóm EU sang tiếng Việt: 120.000đ/trang/350 từ;</w:t>
      </w:r>
    </w:p>
    <w:p w:rsidR="008E061E" w:rsidRDefault="008E061E" w:rsidP="008E061E">
      <w:pPr>
        <w:tabs>
          <w:tab w:val="left" w:pos="0"/>
        </w:tabs>
        <w:spacing w:before="120" w:after="120"/>
        <w:jc w:val="both"/>
        <w:rPr>
          <w:szCs w:val="28"/>
        </w:rPr>
      </w:pPr>
      <w:r>
        <w:rPr>
          <w:szCs w:val="28"/>
        </w:rPr>
        <w:tab/>
        <w:t>b.</w:t>
      </w:r>
      <w:r>
        <w:rPr>
          <w:color w:val="000000"/>
          <w:szCs w:val="28"/>
        </w:rPr>
        <w:t>Dịch từ ngôn ngữ không phổ thông sang tiếng Việt: 150.000đ/trang/350 từ;</w:t>
      </w:r>
    </w:p>
    <w:p w:rsidR="008E061E" w:rsidRDefault="008E061E" w:rsidP="008E061E">
      <w:pPr>
        <w:tabs>
          <w:tab w:val="left" w:pos="0"/>
        </w:tabs>
        <w:spacing w:before="120" w:after="120"/>
        <w:jc w:val="both"/>
        <w:rPr>
          <w:szCs w:val="28"/>
        </w:rPr>
      </w:pPr>
      <w:r>
        <w:rPr>
          <w:szCs w:val="28"/>
        </w:rPr>
        <w:tab/>
        <w:t>2. Dịch từ tiếng Việt sang tiếng nước ngoài</w:t>
      </w:r>
    </w:p>
    <w:p w:rsidR="008E061E" w:rsidRDefault="008E061E" w:rsidP="008E061E">
      <w:pPr>
        <w:tabs>
          <w:tab w:val="left" w:pos="0"/>
        </w:tabs>
        <w:spacing w:before="120" w:after="120"/>
        <w:jc w:val="both"/>
        <w:rPr>
          <w:color w:val="000000"/>
          <w:szCs w:val="28"/>
        </w:rPr>
      </w:pPr>
      <w:r>
        <w:rPr>
          <w:szCs w:val="28"/>
        </w:rPr>
        <w:tab/>
        <w:t>a.</w:t>
      </w:r>
      <w:r>
        <w:rPr>
          <w:color w:val="000000"/>
          <w:szCs w:val="28"/>
        </w:rPr>
        <w:t>Dịch từ tiếng Việt sang tiếng Anhhoặc tiếng của một nước khác thuộc nhóm EU: 150.000đ/trang/350 từ;</w:t>
      </w:r>
    </w:p>
    <w:p w:rsidR="008E061E" w:rsidRDefault="008E061E" w:rsidP="008E061E">
      <w:pPr>
        <w:tabs>
          <w:tab w:val="left" w:pos="0"/>
        </w:tabs>
        <w:spacing w:before="120" w:after="120"/>
        <w:jc w:val="both"/>
        <w:rPr>
          <w:color w:val="000000"/>
          <w:sz w:val="24"/>
          <w:szCs w:val="24"/>
        </w:rPr>
      </w:pPr>
      <w:r>
        <w:rPr>
          <w:color w:val="000000"/>
          <w:szCs w:val="28"/>
        </w:rPr>
        <w:tab/>
        <w:t>b.Dịch từ tiếng Việt sang ngôn ngữ không phổ thông: 170.000đ/trang/350 từ;</w:t>
      </w:r>
    </w:p>
    <w:p w:rsidR="008E061E" w:rsidRDefault="008E061E" w:rsidP="008E061E">
      <w:pPr>
        <w:spacing w:before="120" w:after="120"/>
        <w:ind w:firstLine="720"/>
        <w:jc w:val="both"/>
        <w:rPr>
          <w:szCs w:val="28"/>
        </w:rPr>
      </w:pPr>
      <w:r>
        <w:rPr>
          <w:color w:val="000000"/>
          <w:szCs w:val="28"/>
        </w:rPr>
        <w:t>3.</w:t>
      </w:r>
      <w:r>
        <w:rPr>
          <w:szCs w:val="28"/>
        </w:rPr>
        <w:t>Trường hợp dịch chưa tới ½ trang, mức thu được tính bằng ½ mức thu nêu trên; hơn ½ trang nhưng chưa đủ 01 trang, mức thu được tính bằng 01 trang;</w:t>
      </w:r>
    </w:p>
    <w:p w:rsidR="008E061E" w:rsidRDefault="008E061E" w:rsidP="008E061E">
      <w:pPr>
        <w:spacing w:before="120" w:after="120"/>
        <w:ind w:firstLine="720"/>
        <w:jc w:val="both"/>
        <w:rPr>
          <w:szCs w:val="28"/>
        </w:rPr>
      </w:pPr>
      <w:r>
        <w:rPr>
          <w:szCs w:val="28"/>
        </w:rPr>
        <w:t>4. Các loại giấy tờ, văn bản đã được mẫu hóa như: khai sinh, khai tử, kết hôn,phiếu Lý lịch tư pháp, giấy Chứng minh nhân dân, Thẻ căn cước công dân, hộ khẩu,</w:t>
      </w:r>
      <w:r>
        <w:rPr>
          <w:color w:val="000000"/>
          <w:szCs w:val="28"/>
        </w:rPr>
        <w:t xml:space="preserve">Học bạ và </w:t>
      </w:r>
      <w:r>
        <w:rPr>
          <w:szCs w:val="28"/>
        </w:rPr>
        <w:t>các loại giấy tờ có tính chất, đặc điểm tương tự thì từ trang thứ hai (02) trở lên sẽ tính bằng ba mươi phần trăm (30%) mức thu bản thứ nhất hoặc trang đầu; trừ các loại giấy tờ, văn bản mang tính chuyên ngành như:quyết định của Tòa án; bản tuyên thệ; di chúc; hợp đồng kinh tế, dân sự; bản án; các văn bản chuyên ngành y khoa, kỹ thuật và các loại giấy tờ, văn bản có hình thức tương tự.</w:t>
      </w:r>
    </w:p>
    <w:p w:rsidR="008E061E" w:rsidRDefault="008E061E" w:rsidP="008E061E">
      <w:pPr>
        <w:spacing w:before="120" w:after="120"/>
        <w:ind w:firstLine="720"/>
        <w:jc w:val="both"/>
        <w:rPr>
          <w:szCs w:val="28"/>
        </w:rPr>
      </w:pPr>
      <w:r>
        <w:rPr>
          <w:b/>
          <w:bCs/>
          <w:szCs w:val="28"/>
        </w:rPr>
        <w:t xml:space="preserve">Điều 5. Quản lý, sử dụng chi phí chứng thực </w:t>
      </w:r>
    </w:p>
    <w:p w:rsidR="008E061E" w:rsidRDefault="008E061E" w:rsidP="008E061E">
      <w:pPr>
        <w:spacing w:before="120" w:after="120"/>
        <w:ind w:firstLine="720"/>
        <w:jc w:val="both"/>
        <w:rPr>
          <w:szCs w:val="28"/>
        </w:rPr>
      </w:pPr>
      <w:r>
        <w:rPr>
          <w:szCs w:val="28"/>
        </w:rPr>
        <w:t>1. Các đơn vị thu có trách nhiệm quản lý, sử dụng chi phí chứng thực theo quy định; thực hiện nghĩa vụ tài chính đối với Nhà nước về khoản chi phí chứng thực; lập hóa đơn tài chính cho đối tượng nộp chi phí chứng thực theo quy định của Bộ Tài chính về phát hành, quản lý, sử dụng ấn chỉ thuế.</w:t>
      </w:r>
    </w:p>
    <w:p w:rsidR="008E061E" w:rsidRDefault="008E061E" w:rsidP="008E061E">
      <w:pPr>
        <w:spacing w:before="120" w:after="120"/>
        <w:ind w:firstLine="720"/>
        <w:jc w:val="both"/>
        <w:rPr>
          <w:szCs w:val="28"/>
        </w:rPr>
      </w:pPr>
      <w:r>
        <w:rPr>
          <w:szCs w:val="28"/>
        </w:rPr>
        <w:t>2. Sử dụng số tiền thu được để chi vào các nội dung sau:</w:t>
      </w:r>
    </w:p>
    <w:p w:rsidR="008E061E" w:rsidRDefault="008E061E" w:rsidP="008E061E">
      <w:pPr>
        <w:pStyle w:val="NormalWeb"/>
        <w:spacing w:before="120" w:beforeAutospacing="0" w:after="120" w:afterAutospacing="0"/>
        <w:ind w:firstLine="720"/>
        <w:jc w:val="both"/>
        <w:rPr>
          <w:sz w:val="28"/>
          <w:szCs w:val="28"/>
        </w:rPr>
      </w:pPr>
      <w:r>
        <w:rPr>
          <w:sz w:val="28"/>
          <w:szCs w:val="28"/>
        </w:rPr>
        <w:t>a. Chi trả tiền công thuê ngoài, chi làm thêm giờ cho cán bộ, công chức tham gia thực hiện công việc in, chụp, đánh máy giấy tờ, văn bản;</w:t>
      </w:r>
    </w:p>
    <w:p w:rsidR="008E061E" w:rsidRDefault="008E061E" w:rsidP="008E061E">
      <w:pPr>
        <w:pStyle w:val="NormalWeb"/>
        <w:spacing w:before="120" w:beforeAutospacing="0" w:after="120" w:afterAutospacing="0"/>
        <w:ind w:firstLine="720"/>
        <w:jc w:val="both"/>
        <w:rPr>
          <w:sz w:val="28"/>
          <w:szCs w:val="28"/>
        </w:rPr>
      </w:pPr>
      <w:r>
        <w:rPr>
          <w:sz w:val="28"/>
          <w:szCs w:val="28"/>
        </w:rPr>
        <w:t>b. Chi phí mua văn phòng phẩm, vật tư văn phòng, thông tin liên lạc, điện, nướcvà các khoản chi khác liên quan trực tiếp đến việc in, chụp, đánh máy giấy tờ, văn bản;</w:t>
      </w:r>
    </w:p>
    <w:p w:rsidR="008E061E" w:rsidRDefault="008E061E" w:rsidP="008E061E">
      <w:pPr>
        <w:pStyle w:val="NormalWeb"/>
        <w:spacing w:before="120" w:beforeAutospacing="0" w:after="120" w:afterAutospacing="0"/>
        <w:ind w:firstLine="720"/>
        <w:jc w:val="both"/>
        <w:rPr>
          <w:sz w:val="28"/>
          <w:szCs w:val="28"/>
        </w:rPr>
      </w:pPr>
      <w:r>
        <w:rPr>
          <w:sz w:val="28"/>
          <w:szCs w:val="28"/>
        </w:rPr>
        <w:t>c. Chi mua sắm, sửa chữa thường xuyên tài sản, trang thiết bị phục vụ trực tiếp cho thực hiện in, chụp, đánh máy giấy tờ, văn bản;</w:t>
      </w:r>
    </w:p>
    <w:p w:rsidR="008E061E" w:rsidRDefault="008E061E" w:rsidP="008E061E">
      <w:pPr>
        <w:pStyle w:val="NormalWeb"/>
        <w:spacing w:before="120" w:beforeAutospacing="0" w:after="120" w:afterAutospacing="0"/>
        <w:ind w:firstLine="720"/>
        <w:jc w:val="both"/>
        <w:rPr>
          <w:sz w:val="28"/>
          <w:szCs w:val="28"/>
        </w:rPr>
      </w:pPr>
      <w:r>
        <w:rPr>
          <w:sz w:val="28"/>
          <w:szCs w:val="28"/>
        </w:rPr>
        <w:t>d. Sau khi trang trải các khoản chi phí quy định tại Điểm a, b, c Khoản này, phần kinh phí còn lại bổ sung kinh phí hoạt động thường xuyên thực hiện chế độ tự chủ của cơ quan, đơn vị.</w:t>
      </w:r>
    </w:p>
    <w:p w:rsidR="008E061E" w:rsidRDefault="008E061E" w:rsidP="008E061E">
      <w:pPr>
        <w:spacing w:before="120" w:after="120"/>
        <w:jc w:val="center"/>
        <w:rPr>
          <w:b/>
          <w:szCs w:val="28"/>
          <w:lang w:val="pt-PT"/>
        </w:rPr>
      </w:pPr>
      <w:r>
        <w:rPr>
          <w:b/>
          <w:szCs w:val="28"/>
          <w:lang w:val="pt-PT"/>
        </w:rPr>
        <w:t>Chương III</w:t>
      </w:r>
    </w:p>
    <w:p w:rsidR="008E061E" w:rsidRDefault="008E061E" w:rsidP="008E061E">
      <w:pPr>
        <w:spacing w:before="120" w:after="120"/>
        <w:jc w:val="center"/>
        <w:rPr>
          <w:b/>
          <w:szCs w:val="28"/>
          <w:lang w:val="pt-PT"/>
        </w:rPr>
      </w:pPr>
      <w:r>
        <w:rPr>
          <w:b/>
          <w:szCs w:val="28"/>
          <w:lang w:val="pt-PT"/>
        </w:rPr>
        <w:t>TỔ CHỨC THỰC HIỆN</w:t>
      </w:r>
    </w:p>
    <w:p w:rsidR="008E061E" w:rsidRDefault="008E061E" w:rsidP="008E061E">
      <w:pPr>
        <w:spacing w:before="120" w:after="120"/>
        <w:ind w:firstLine="720"/>
        <w:jc w:val="both"/>
        <w:rPr>
          <w:b/>
          <w:bCs/>
          <w:color w:val="000000"/>
          <w:szCs w:val="28"/>
        </w:rPr>
      </w:pPr>
      <w:r>
        <w:rPr>
          <w:b/>
          <w:bCs/>
          <w:color w:val="000000"/>
          <w:szCs w:val="28"/>
        </w:rPr>
        <w:lastRenderedPageBreak/>
        <w:t>Điều 6.</w:t>
      </w:r>
      <w:r w:rsidR="00093D08">
        <w:rPr>
          <w:b/>
          <w:bCs/>
          <w:color w:val="000000"/>
          <w:szCs w:val="28"/>
        </w:rPr>
        <w:t xml:space="preserve"> </w:t>
      </w:r>
      <w:r>
        <w:rPr>
          <w:b/>
          <w:bCs/>
          <w:color w:val="000000"/>
          <w:szCs w:val="28"/>
        </w:rPr>
        <w:t>Đối với các đơn vị thu</w:t>
      </w:r>
    </w:p>
    <w:p w:rsidR="008E061E" w:rsidRDefault="008E061E" w:rsidP="008E061E">
      <w:pPr>
        <w:pStyle w:val="NormalWeb"/>
        <w:shd w:val="clear" w:color="auto" w:fill="FFFFFF"/>
        <w:spacing w:before="120" w:beforeAutospacing="0" w:after="120" w:afterAutospacing="0" w:line="260" w:lineRule="atLeast"/>
        <w:ind w:firstLine="720"/>
        <w:jc w:val="both"/>
        <w:rPr>
          <w:b/>
          <w:bCs/>
          <w:sz w:val="28"/>
          <w:szCs w:val="28"/>
        </w:rPr>
      </w:pPr>
      <w:r>
        <w:rPr>
          <w:sz w:val="28"/>
          <w:szCs w:val="28"/>
        </w:rPr>
        <w:t>1. Trong thời hạn 05 ngày kể từ ngày Quyết định này có hiệu lực</w:t>
      </w:r>
      <w:r w:rsidR="00270C92">
        <w:rPr>
          <w:sz w:val="28"/>
          <w:szCs w:val="28"/>
        </w:rPr>
        <w:t xml:space="preserve"> </w:t>
      </w:r>
      <w:r>
        <w:rPr>
          <w:sz w:val="28"/>
          <w:szCs w:val="28"/>
        </w:rPr>
        <w:t xml:space="preserve">Phòng Tư pháp cấp huyện, Ủy ban nhân dân cấp xã phải niêm yết công khai mức trần chi phí chứng thực và thù lao dịch thuật tại cơ quan, đơn vị mình; mở sổ sách kế toán để theo dõi, hạch toán riêng khoản chi phí chứng thực theo pháp luật về kế toán thống kê. </w:t>
      </w:r>
      <w:r>
        <w:rPr>
          <w:b/>
          <w:bCs/>
          <w:sz w:val="28"/>
          <w:szCs w:val="28"/>
        </w:rPr>
        <w:tab/>
      </w:r>
    </w:p>
    <w:p w:rsidR="008E061E" w:rsidRDefault="008E061E" w:rsidP="008E061E">
      <w:pPr>
        <w:spacing w:before="120" w:after="120"/>
        <w:ind w:firstLine="720"/>
        <w:jc w:val="both"/>
        <w:rPr>
          <w:szCs w:val="28"/>
        </w:rPr>
      </w:pPr>
      <w:r>
        <w:rPr>
          <w:szCs w:val="28"/>
        </w:rPr>
        <w:t>2. Việc thu chi phí chứng thực tại Phòng Tư pháp cấp huyện, Ủy ban nhân dân cấp xã và thu thù lao dịch thuật của các cộng tác viên dịch thuật không được cao hơn mức trần chi phí chứng thựcvà thù lao dịch thuật đã được niêm yết, nếu vi phạm sẽ bị xử lý theo quy định pháp luật.</w:t>
      </w:r>
    </w:p>
    <w:p w:rsidR="008E061E" w:rsidRDefault="008E061E" w:rsidP="008E061E">
      <w:pPr>
        <w:spacing w:before="120" w:after="120"/>
        <w:ind w:firstLine="720"/>
        <w:jc w:val="both"/>
        <w:rPr>
          <w:b/>
          <w:szCs w:val="28"/>
        </w:rPr>
      </w:pPr>
      <w:r>
        <w:rPr>
          <w:b/>
          <w:szCs w:val="28"/>
        </w:rPr>
        <w:t>Điều 7. Trách nhiệm của các cơ quan có liên quan</w:t>
      </w:r>
    </w:p>
    <w:p w:rsidR="008E061E" w:rsidRDefault="008E061E" w:rsidP="008E061E">
      <w:pPr>
        <w:spacing w:before="120" w:after="120"/>
        <w:ind w:firstLine="720"/>
        <w:jc w:val="both"/>
        <w:rPr>
          <w:szCs w:val="28"/>
        </w:rPr>
      </w:pPr>
      <w:r>
        <w:rPr>
          <w:szCs w:val="28"/>
        </w:rPr>
        <w:t>1. Sở Tư pháp, Sở Tài chính, Cục thuế tỉnh và Ủy ban nhân dân cấp huyện có trách nhiệm theo dõi, hướng dẫn, kiểm tra các cơ quan, đơn vị và cá nhân trong việc thu các khoản chi phí chứng thựcvà thù lao dịch thuật.</w:t>
      </w:r>
    </w:p>
    <w:p w:rsidR="008E061E" w:rsidRDefault="008E061E" w:rsidP="008E061E">
      <w:pPr>
        <w:pStyle w:val="NormalWeb"/>
        <w:shd w:val="clear" w:color="auto" w:fill="FFFFFF"/>
        <w:spacing w:before="120" w:beforeAutospacing="0" w:after="120" w:afterAutospacing="0" w:line="260" w:lineRule="atLeast"/>
        <w:ind w:firstLine="720"/>
        <w:jc w:val="both"/>
        <w:rPr>
          <w:sz w:val="28"/>
          <w:szCs w:val="28"/>
        </w:rPr>
      </w:pPr>
      <w:r>
        <w:rPr>
          <w:sz w:val="28"/>
          <w:szCs w:val="28"/>
        </w:rPr>
        <w:t>2. Trong quá trình thực hiện, nếu có vướng mắc đề nghị các Phòng Tư pháp cấp huyện và Ủy ban nhân dân cấp xã phản ánh kịp thời về Sở Tư pháp, Sở Tài chính để báo cáo Ủy ban nhân dân tỉnh xem xét, quyết định điều chỉnh, bổ sung./.</w:t>
      </w:r>
    </w:p>
    <w:p w:rsidR="008E061E" w:rsidRDefault="008E061E" w:rsidP="008E061E">
      <w:pPr>
        <w:pStyle w:val="BodyTextIndent2"/>
        <w:spacing w:after="0" w:line="240" w:lineRule="auto"/>
        <w:ind w:left="3960" w:firstLine="360"/>
        <w:jc w:val="both"/>
        <w:rPr>
          <w:b/>
          <w:bCs/>
          <w:color w:val="000000"/>
          <w:sz w:val="28"/>
          <w:szCs w:val="28"/>
        </w:rPr>
      </w:pPr>
    </w:p>
    <w:p w:rsidR="008E061E" w:rsidRDefault="008E061E" w:rsidP="00270C92">
      <w:pPr>
        <w:pStyle w:val="BodyTextIndent2"/>
        <w:spacing w:after="0" w:line="240" w:lineRule="auto"/>
        <w:ind w:left="3960" w:firstLine="360"/>
        <w:jc w:val="center"/>
        <w:rPr>
          <w:color w:val="000000"/>
          <w:sz w:val="28"/>
          <w:szCs w:val="28"/>
        </w:rPr>
      </w:pPr>
      <w:r>
        <w:rPr>
          <w:b/>
          <w:bCs/>
          <w:color w:val="000000"/>
          <w:sz w:val="28"/>
          <w:szCs w:val="28"/>
        </w:rPr>
        <w:t>TM. ỦY BAN NHÂN DÂN</w:t>
      </w:r>
    </w:p>
    <w:p w:rsidR="008E061E" w:rsidRDefault="00270C92" w:rsidP="00270C92">
      <w:pPr>
        <w:spacing w:after="0" w:line="240" w:lineRule="auto"/>
        <w:ind w:left="5760"/>
        <w:rPr>
          <w:b/>
          <w:bCs/>
          <w:color w:val="000000"/>
          <w:szCs w:val="28"/>
        </w:rPr>
      </w:pPr>
      <w:r>
        <w:rPr>
          <w:b/>
          <w:bCs/>
          <w:color w:val="000000"/>
          <w:szCs w:val="28"/>
        </w:rPr>
        <w:t xml:space="preserve">       KT.</w:t>
      </w:r>
      <w:r w:rsidR="008E061E">
        <w:rPr>
          <w:b/>
          <w:bCs/>
          <w:color w:val="000000"/>
          <w:szCs w:val="28"/>
        </w:rPr>
        <w:t>CHỦ TỊCH</w:t>
      </w:r>
    </w:p>
    <w:p w:rsidR="00270C92" w:rsidRDefault="00270C92" w:rsidP="00270C92">
      <w:pPr>
        <w:spacing w:after="0" w:line="240" w:lineRule="auto"/>
        <w:ind w:left="5760"/>
        <w:rPr>
          <w:b/>
          <w:bCs/>
          <w:color w:val="000000"/>
          <w:szCs w:val="28"/>
        </w:rPr>
      </w:pPr>
      <w:r>
        <w:rPr>
          <w:b/>
          <w:bCs/>
          <w:color w:val="000000"/>
          <w:szCs w:val="28"/>
        </w:rPr>
        <w:t xml:space="preserve">      PHÓ CHỦ TỊCH</w:t>
      </w:r>
    </w:p>
    <w:p w:rsidR="00270C92" w:rsidRDefault="00270C92" w:rsidP="00270C92">
      <w:pPr>
        <w:spacing w:after="0" w:line="240" w:lineRule="auto"/>
        <w:ind w:left="5760"/>
        <w:rPr>
          <w:b/>
          <w:bCs/>
          <w:color w:val="000000"/>
          <w:szCs w:val="28"/>
        </w:rPr>
      </w:pPr>
    </w:p>
    <w:p w:rsidR="00270C92" w:rsidRDefault="00270C92" w:rsidP="00270C92">
      <w:pPr>
        <w:spacing w:after="0" w:line="240" w:lineRule="auto"/>
        <w:ind w:left="5760"/>
        <w:rPr>
          <w:szCs w:val="24"/>
        </w:rPr>
      </w:pPr>
      <w:r>
        <w:rPr>
          <w:b/>
          <w:bCs/>
          <w:color w:val="000000"/>
          <w:szCs w:val="28"/>
        </w:rPr>
        <w:t>DƯƠNG VĂN THẮNG</w:t>
      </w:r>
    </w:p>
    <w:p w:rsidR="008E061E" w:rsidRDefault="008E061E" w:rsidP="00270C92">
      <w:pPr>
        <w:spacing w:after="0" w:line="240" w:lineRule="auto"/>
      </w:pPr>
    </w:p>
    <w:p w:rsidR="008E061E" w:rsidRDefault="008E061E"/>
    <w:sectPr w:rsidR="008E061E" w:rsidSect="009D627C">
      <w:pgSz w:w="12240" w:h="15840"/>
      <w:pgMar w:top="851" w:right="1134"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E061E"/>
    <w:rsid w:val="00093D08"/>
    <w:rsid w:val="00270C92"/>
    <w:rsid w:val="005D2631"/>
    <w:rsid w:val="008B13A0"/>
    <w:rsid w:val="008E061E"/>
    <w:rsid w:val="009474FC"/>
    <w:rsid w:val="00964789"/>
    <w:rsid w:val="009D627C"/>
    <w:rsid w:val="00C737A5"/>
    <w:rsid w:val="00E539DB"/>
    <w:rsid w:val="00F13C36"/>
    <w:rsid w:val="00FA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7"/>
        <o:r id="V:Rule7" type="connector" idref="#_x0000_s1026"/>
        <o:r id="V:Rule8" type="connector" idref="#_x0000_s1031"/>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061E"/>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rsid w:val="008E061E"/>
    <w:pPr>
      <w:spacing w:after="0" w:line="240" w:lineRule="auto"/>
      <w:ind w:left="570" w:firstLine="570"/>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8E061E"/>
    <w:rPr>
      <w:rFonts w:ascii="VNI-Times" w:eastAsia="Times New Roman" w:hAnsi="VNI-Times" w:cs="Times New Roman"/>
      <w:szCs w:val="24"/>
    </w:rPr>
  </w:style>
  <w:style w:type="paragraph" w:styleId="BodyText2">
    <w:name w:val="Body Text 2"/>
    <w:basedOn w:val="Normal"/>
    <w:link w:val="BodyText2Char"/>
    <w:rsid w:val="008E061E"/>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8E061E"/>
    <w:rPr>
      <w:rFonts w:eastAsia="Times New Roman" w:cs="Times New Roman"/>
      <w:szCs w:val="24"/>
    </w:rPr>
  </w:style>
  <w:style w:type="paragraph" w:styleId="BodyTextIndent2">
    <w:name w:val="Body Text Indent 2"/>
    <w:basedOn w:val="Normal"/>
    <w:link w:val="BodyTextIndent2Char"/>
    <w:semiHidden/>
    <w:unhideWhenUsed/>
    <w:rsid w:val="008E061E"/>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semiHidden/>
    <w:rsid w:val="008E061E"/>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24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F6F4-A04A-4F43-BC01-3ECBC651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Tay Ninh</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VPUB</dc:creator>
  <cp:keywords/>
  <dc:description/>
  <cp:lastModifiedBy>VPUB</cp:lastModifiedBy>
  <cp:revision>6</cp:revision>
  <dcterms:created xsi:type="dcterms:W3CDTF">2016-10-12T09:13:00Z</dcterms:created>
  <dcterms:modified xsi:type="dcterms:W3CDTF">2016-11-07T07:17:00Z</dcterms:modified>
</cp:coreProperties>
</file>