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96" w:type="dxa"/>
        <w:tblBorders>
          <w:insideH w:val="nil"/>
          <w:insideV w:val="nil"/>
        </w:tblBorders>
        <w:tblCellMar>
          <w:left w:w="0" w:type="dxa"/>
          <w:right w:w="0" w:type="dxa"/>
        </w:tblCellMar>
        <w:tblLook w:val="04A0" w:firstRow="1" w:lastRow="0" w:firstColumn="1" w:lastColumn="0" w:noHBand="0" w:noVBand="1"/>
      </w:tblPr>
      <w:tblGrid>
        <w:gridCol w:w="3438"/>
        <w:gridCol w:w="6258"/>
      </w:tblGrid>
      <w:tr w:rsidR="00E00E9E" w14:paraId="755B008A" w14:textId="77777777" w:rsidTr="004D0DD8">
        <w:tc>
          <w:tcPr>
            <w:tcW w:w="3438" w:type="dxa"/>
            <w:tcMar>
              <w:top w:w="0" w:type="dxa"/>
              <w:left w:w="108" w:type="dxa"/>
              <w:bottom w:w="0" w:type="dxa"/>
              <w:right w:w="108" w:type="dxa"/>
            </w:tcMar>
            <w:hideMark/>
          </w:tcPr>
          <w:p w14:paraId="22A94463" w14:textId="77777777" w:rsidR="00E00E9E" w:rsidRPr="003D7D43" w:rsidRDefault="00E00E9E">
            <w:pPr>
              <w:spacing w:line="256" w:lineRule="auto"/>
              <w:jc w:val="center"/>
              <w:rPr>
                <w:sz w:val="26"/>
                <w:szCs w:val="26"/>
              </w:rPr>
            </w:pPr>
            <w:r>
              <w:rPr>
                <w:noProof/>
              </w:rPr>
              <mc:AlternateContent>
                <mc:Choice Requires="wps">
                  <w:drawing>
                    <wp:anchor distT="0" distB="0" distL="114300" distR="114300" simplePos="0" relativeHeight="251659264" behindDoc="0" locked="0" layoutInCell="1" allowOverlap="1" wp14:anchorId="090C28BE" wp14:editId="7637ECFE">
                      <wp:simplePos x="0" y="0"/>
                      <wp:positionH relativeFrom="column">
                        <wp:posOffset>711200</wp:posOffset>
                      </wp:positionH>
                      <wp:positionV relativeFrom="paragraph">
                        <wp:posOffset>475615</wp:posOffset>
                      </wp:positionV>
                      <wp:extent cx="581025" cy="0"/>
                      <wp:effectExtent l="0" t="0" r="9525" b="19050"/>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0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C0F9ACF" id="_x0000_t32" coordsize="21600,21600" o:spt="32" o:oned="t" path="m,l21600,21600e" filled="f">
                      <v:path arrowok="t" fillok="f" o:connecttype="none"/>
                      <o:lock v:ext="edit" shapetype="t"/>
                    </v:shapetype>
                    <v:shape id="Straight Arrow Connector 6" o:spid="_x0000_s1026" type="#_x0000_t32" style="position:absolute;margin-left:56pt;margin-top:37.45pt;width:45.7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"/>
                  </w:pict>
                </mc:Fallback>
              </mc:AlternateContent>
            </w:r>
            <w:r>
              <w:rPr>
                <w:b/>
                <w:bCs/>
                <w:sz w:val="28"/>
                <w:szCs w:val="28"/>
              </w:rPr>
              <w:t xml:space="preserve"> </w:t>
            </w:r>
            <w:r w:rsidRPr="003D7D43">
              <w:rPr>
                <w:b/>
                <w:bCs/>
                <w:sz w:val="26"/>
                <w:szCs w:val="26"/>
              </w:rPr>
              <w:t>ỦY BAN NHÂN DÂN</w:t>
            </w:r>
            <w:r w:rsidRPr="003D7D43">
              <w:rPr>
                <w:b/>
                <w:bCs/>
                <w:sz w:val="26"/>
                <w:szCs w:val="26"/>
              </w:rPr>
              <w:br/>
              <w:t>TỈNH TÂY NINH</w:t>
            </w:r>
            <w:r w:rsidRPr="003D7D43">
              <w:rPr>
                <w:b/>
                <w:bCs/>
                <w:sz w:val="26"/>
                <w:szCs w:val="26"/>
                <w:lang w:val="vi-VN"/>
              </w:rPr>
              <w:br/>
            </w:r>
          </w:p>
        </w:tc>
        <w:tc>
          <w:tcPr>
            <w:tcW w:w="6258" w:type="dxa"/>
            <w:tcMar>
              <w:top w:w="0" w:type="dxa"/>
              <w:left w:w="108" w:type="dxa"/>
              <w:bottom w:w="0" w:type="dxa"/>
              <w:right w:w="108" w:type="dxa"/>
            </w:tcMar>
            <w:hideMark/>
          </w:tcPr>
          <w:p w14:paraId="52B142C2" w14:textId="77777777" w:rsidR="00E00E9E" w:rsidRDefault="00E00E9E">
            <w:pPr>
              <w:spacing w:line="256" w:lineRule="auto"/>
              <w:jc w:val="center"/>
              <w:rPr>
                <w:sz w:val="28"/>
                <w:szCs w:val="28"/>
              </w:rPr>
            </w:pPr>
            <w:r>
              <w:rPr>
                <w:noProof/>
              </w:rPr>
              <mc:AlternateContent>
                <mc:Choice Requires="wps">
                  <w:drawing>
                    <wp:anchor distT="0" distB="0" distL="114300" distR="114300" simplePos="0" relativeHeight="251660288" behindDoc="0" locked="0" layoutInCell="1" allowOverlap="1" wp14:anchorId="00E44D5C" wp14:editId="51786723">
                      <wp:simplePos x="0" y="0"/>
                      <wp:positionH relativeFrom="column">
                        <wp:posOffset>808990</wp:posOffset>
                      </wp:positionH>
                      <wp:positionV relativeFrom="paragraph">
                        <wp:posOffset>422910</wp:posOffset>
                      </wp:positionV>
                      <wp:extent cx="2162175" cy="0"/>
                      <wp:effectExtent l="0" t="0" r="9525" b="19050"/>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21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57406E" id="Straight Arrow Connector 5" o:spid="_x0000_s1026" type="#_x0000_t32" style="position:absolute;margin-left:63.7pt;margin-top:33.3pt;width:170.25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"/>
                  </w:pict>
                </mc:Fallback>
              </mc:AlternateContent>
            </w:r>
            <w:r>
              <w:rPr>
                <w:b/>
                <w:bCs/>
                <w:sz w:val="26"/>
                <w:szCs w:val="26"/>
                <w:lang w:val="vi-VN"/>
              </w:rPr>
              <w:t>CỘNG HÒA XÃ HỘI CHỦ NGHĨA VIỆT NAM</w:t>
            </w:r>
            <w:r>
              <w:rPr>
                <w:b/>
                <w:bCs/>
                <w:sz w:val="28"/>
                <w:szCs w:val="28"/>
                <w:lang w:val="vi-VN"/>
              </w:rPr>
              <w:br/>
              <w:t>Độc lập - T</w:t>
            </w:r>
            <w:bookmarkStart w:id="0" w:name="_GoBack"/>
            <w:bookmarkEnd w:id="0"/>
            <w:r>
              <w:rPr>
                <w:b/>
                <w:bCs/>
                <w:sz w:val="28"/>
                <w:szCs w:val="28"/>
                <w:lang w:val="vi-VN"/>
              </w:rPr>
              <w:t xml:space="preserve">ự do - Hạnh phúc </w:t>
            </w:r>
            <w:r>
              <w:rPr>
                <w:b/>
                <w:bCs/>
                <w:sz w:val="28"/>
                <w:szCs w:val="28"/>
                <w:lang w:val="vi-VN"/>
              </w:rPr>
              <w:br/>
            </w:r>
          </w:p>
        </w:tc>
      </w:tr>
      <w:tr w:rsidR="00E00E9E" w14:paraId="47FBAA26" w14:textId="77777777" w:rsidTr="004D0DD8">
        <w:tc>
          <w:tcPr>
            <w:tcW w:w="3438" w:type="dxa"/>
            <w:tcMar>
              <w:top w:w="0" w:type="dxa"/>
              <w:left w:w="108" w:type="dxa"/>
              <w:bottom w:w="0" w:type="dxa"/>
              <w:right w:w="108" w:type="dxa"/>
            </w:tcMar>
            <w:hideMark/>
          </w:tcPr>
          <w:p w14:paraId="3F3095D5" w14:textId="46525E9A" w:rsidR="00E00E9E" w:rsidRDefault="00E00E9E">
            <w:pPr>
              <w:spacing w:line="256" w:lineRule="auto"/>
              <w:jc w:val="center"/>
              <w:rPr>
                <w:sz w:val="28"/>
                <w:szCs w:val="28"/>
              </w:rPr>
            </w:pPr>
            <w:r>
              <w:rPr>
                <w:sz w:val="28"/>
                <w:szCs w:val="28"/>
              </w:rPr>
              <w:t xml:space="preserve"> </w:t>
            </w:r>
            <w:r>
              <w:rPr>
                <w:sz w:val="28"/>
                <w:szCs w:val="28"/>
                <w:lang w:val="vi-VN"/>
              </w:rPr>
              <w:t xml:space="preserve">Số: </w:t>
            </w:r>
            <w:r>
              <w:rPr>
                <w:sz w:val="28"/>
                <w:szCs w:val="28"/>
              </w:rPr>
              <w:t xml:space="preserve">     </w:t>
            </w:r>
            <w:r w:rsidR="003D7D43">
              <w:rPr>
                <w:sz w:val="28"/>
                <w:szCs w:val="28"/>
              </w:rPr>
              <w:t xml:space="preserve"> </w:t>
            </w:r>
            <w:r>
              <w:rPr>
                <w:sz w:val="28"/>
                <w:szCs w:val="28"/>
              </w:rPr>
              <w:t xml:space="preserve">     /</w:t>
            </w:r>
            <w:r>
              <w:rPr>
                <w:sz w:val="28"/>
                <w:szCs w:val="28"/>
                <w:lang w:val="vi-VN"/>
              </w:rPr>
              <w:t>KH</w:t>
            </w:r>
            <w:r>
              <w:rPr>
                <w:sz w:val="28"/>
                <w:szCs w:val="28"/>
              </w:rPr>
              <w:t>-UBND</w:t>
            </w:r>
          </w:p>
        </w:tc>
        <w:tc>
          <w:tcPr>
            <w:tcW w:w="6258" w:type="dxa"/>
            <w:tcMar>
              <w:top w:w="0" w:type="dxa"/>
              <w:left w:w="108" w:type="dxa"/>
              <w:bottom w:w="0" w:type="dxa"/>
              <w:right w:w="108" w:type="dxa"/>
            </w:tcMar>
            <w:hideMark/>
          </w:tcPr>
          <w:p w14:paraId="45F0F534" w14:textId="2260496E" w:rsidR="00E00E9E" w:rsidRDefault="00E00E9E" w:rsidP="003D7D43">
            <w:pPr>
              <w:spacing w:line="256" w:lineRule="auto"/>
              <w:jc w:val="center"/>
              <w:rPr>
                <w:sz w:val="28"/>
                <w:szCs w:val="28"/>
                <w:lang w:val="vi-VN"/>
              </w:rPr>
            </w:pPr>
            <w:r>
              <w:rPr>
                <w:i/>
                <w:iCs/>
                <w:sz w:val="28"/>
                <w:szCs w:val="28"/>
              </w:rPr>
              <w:t xml:space="preserve">Tây Ninh, ngày </w:t>
            </w:r>
            <w:r w:rsidR="003D7D43">
              <w:rPr>
                <w:i/>
                <w:iCs/>
                <w:sz w:val="28"/>
                <w:szCs w:val="28"/>
              </w:rPr>
              <w:t xml:space="preserve">     </w:t>
            </w:r>
            <w:r w:rsidR="00E63B1A">
              <w:rPr>
                <w:i/>
                <w:iCs/>
                <w:sz w:val="28"/>
                <w:szCs w:val="28"/>
              </w:rPr>
              <w:t xml:space="preserve"> </w:t>
            </w:r>
            <w:r>
              <w:rPr>
                <w:i/>
                <w:iCs/>
                <w:sz w:val="28"/>
                <w:szCs w:val="28"/>
              </w:rPr>
              <w:t xml:space="preserve">tháng </w:t>
            </w:r>
            <w:r>
              <w:rPr>
                <w:i/>
                <w:iCs/>
                <w:sz w:val="28"/>
                <w:szCs w:val="28"/>
                <w:lang w:val="vi-VN"/>
              </w:rPr>
              <w:t>01</w:t>
            </w:r>
            <w:r>
              <w:rPr>
                <w:i/>
                <w:iCs/>
                <w:sz w:val="28"/>
                <w:szCs w:val="28"/>
              </w:rPr>
              <w:t xml:space="preserve"> năm 202</w:t>
            </w:r>
            <w:r>
              <w:rPr>
                <w:i/>
                <w:iCs/>
                <w:sz w:val="28"/>
                <w:szCs w:val="28"/>
                <w:lang w:val="vi-VN"/>
              </w:rPr>
              <w:t>5</w:t>
            </w:r>
          </w:p>
        </w:tc>
      </w:tr>
    </w:tbl>
    <w:p w14:paraId="1CBB60FA" w14:textId="77777777" w:rsidR="00E00E9E" w:rsidRDefault="00E00E9E" w:rsidP="00E00E9E">
      <w:pPr>
        <w:rPr>
          <w:sz w:val="28"/>
          <w:szCs w:val="28"/>
        </w:rPr>
      </w:pPr>
    </w:p>
    <w:p w14:paraId="5B84233F" w14:textId="77777777" w:rsidR="00E00E9E" w:rsidRDefault="00E00E9E" w:rsidP="00E00E9E">
      <w:pPr>
        <w:rPr>
          <w:sz w:val="28"/>
          <w:szCs w:val="28"/>
        </w:rPr>
      </w:pPr>
    </w:p>
    <w:p w14:paraId="77490C36" w14:textId="77777777" w:rsidR="00E00E9E" w:rsidRDefault="00E00E9E" w:rsidP="00E00E9E">
      <w:pPr>
        <w:jc w:val="center"/>
        <w:rPr>
          <w:b/>
          <w:bCs/>
        </w:rPr>
      </w:pPr>
      <w:r>
        <w:rPr>
          <w:b/>
          <w:bCs/>
        </w:rPr>
        <w:t>KẾ HOẠCH</w:t>
      </w:r>
    </w:p>
    <w:p w14:paraId="48667C23" w14:textId="77777777" w:rsidR="00E00E9E" w:rsidRDefault="00E00E9E" w:rsidP="00E00E9E">
      <w:pPr>
        <w:jc w:val="center"/>
        <w:rPr>
          <w:b/>
          <w:bCs/>
          <w:sz w:val="28"/>
          <w:szCs w:val="28"/>
        </w:rPr>
      </w:pPr>
      <w:r>
        <w:rPr>
          <w:b/>
          <w:bCs/>
          <w:sz w:val="28"/>
          <w:szCs w:val="28"/>
        </w:rPr>
        <w:t>thực hiện Quy định số 189-QĐ/TW, ngày 08/10/2024 của Bộ Chính trị</w:t>
      </w:r>
    </w:p>
    <w:p w14:paraId="1EB522C2" w14:textId="77777777" w:rsidR="00E00E9E" w:rsidRDefault="00E00E9E" w:rsidP="00E00E9E">
      <w:pPr>
        <w:jc w:val="center"/>
        <w:rPr>
          <w:b/>
          <w:bCs/>
          <w:sz w:val="28"/>
          <w:szCs w:val="28"/>
        </w:rPr>
      </w:pPr>
      <w:r>
        <w:rPr>
          <w:b/>
          <w:bCs/>
          <w:sz w:val="28"/>
          <w:szCs w:val="28"/>
        </w:rPr>
        <w:t xml:space="preserve">về kiểm soát quyền lực, phòng, chống tham nhũng, tiêu cực </w:t>
      </w:r>
    </w:p>
    <w:p w14:paraId="2603305D" w14:textId="77777777" w:rsidR="00E00E9E" w:rsidRDefault="00E00E9E" w:rsidP="00E00E9E">
      <w:pPr>
        <w:jc w:val="center"/>
        <w:rPr>
          <w:b/>
          <w:bCs/>
          <w:sz w:val="28"/>
          <w:szCs w:val="28"/>
        </w:rPr>
      </w:pPr>
      <w:r>
        <w:rPr>
          <w:b/>
          <w:bCs/>
          <w:sz w:val="28"/>
          <w:szCs w:val="28"/>
        </w:rPr>
        <w:t xml:space="preserve">trong </w:t>
      </w:r>
      <w:r>
        <w:rPr>
          <w:b/>
          <w:bCs/>
          <w:sz w:val="28"/>
          <w:szCs w:val="28"/>
          <w:lang w:val="vi-VN"/>
        </w:rPr>
        <w:t xml:space="preserve">quản lý sử dụng tài chính, tài sản công </w:t>
      </w:r>
    </w:p>
    <w:p w14:paraId="636328FD" w14:textId="77777777" w:rsidR="00E00E9E" w:rsidRDefault="00E00E9E" w:rsidP="00E00E9E">
      <w:pPr>
        <w:rPr>
          <w:sz w:val="28"/>
          <w:szCs w:val="28"/>
        </w:rPr>
      </w:pPr>
      <w:r>
        <w:rPr>
          <w:noProof/>
        </w:rPr>
        <mc:AlternateContent>
          <mc:Choice Requires="wps">
            <w:drawing>
              <wp:anchor distT="0" distB="0" distL="114300" distR="114300" simplePos="0" relativeHeight="251658240" behindDoc="0" locked="0" layoutInCell="1" allowOverlap="1" wp14:anchorId="131983B5" wp14:editId="2C9B4B81">
                <wp:simplePos x="0" y="0"/>
                <wp:positionH relativeFrom="column">
                  <wp:posOffset>1917065</wp:posOffset>
                </wp:positionH>
                <wp:positionV relativeFrom="paragraph">
                  <wp:posOffset>127000</wp:posOffset>
                </wp:positionV>
                <wp:extent cx="1852930" cy="0"/>
                <wp:effectExtent l="0" t="0" r="13970" b="190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293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EB615D" id="Straight Arrow Connector 2" o:spid="_x0000_s1026" type="#_x0000_t32" style="position:absolute;margin-left:150.95pt;margin-top:10pt;width:145.9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"/>
            </w:pict>
          </mc:Fallback>
        </mc:AlternateContent>
      </w:r>
    </w:p>
    <w:p w14:paraId="6E285D81" w14:textId="77777777" w:rsidR="00E00E9E" w:rsidRDefault="00E00E9E" w:rsidP="00E00E9E">
      <w:pPr>
        <w:widowControl/>
        <w:spacing w:line="340" w:lineRule="exact"/>
        <w:ind w:firstLine="720"/>
        <w:jc w:val="both"/>
        <w:rPr>
          <w:sz w:val="28"/>
          <w:szCs w:val="28"/>
        </w:rPr>
      </w:pPr>
    </w:p>
    <w:p w14:paraId="1D9817C6" w14:textId="49F85292" w:rsidR="00E00E9E" w:rsidRDefault="00E00E9E" w:rsidP="00E00E9E">
      <w:pPr>
        <w:widowControl/>
        <w:spacing w:line="340" w:lineRule="exact"/>
        <w:ind w:firstLine="567"/>
        <w:jc w:val="both"/>
        <w:rPr>
          <w:sz w:val="28"/>
          <w:szCs w:val="28"/>
        </w:rPr>
      </w:pPr>
      <w:r>
        <w:rPr>
          <w:sz w:val="28"/>
          <w:szCs w:val="28"/>
        </w:rPr>
        <w:t>Thực hiện Quy định số 189-QĐ/TW, ngày 08/10/2024 của Bộ Chính trị</w:t>
      </w:r>
      <w:r>
        <w:rPr>
          <w:sz w:val="28"/>
          <w:szCs w:val="28"/>
          <w:lang w:val="vi-VN"/>
        </w:rPr>
        <w:t xml:space="preserve"> </w:t>
      </w:r>
      <w:r>
        <w:rPr>
          <w:sz w:val="28"/>
          <w:szCs w:val="28"/>
        </w:rPr>
        <w:t>về kiểm soát quyền lực, phòng, chống tham nhũng, tiêu cực trong quản lý sử dụng tài chính, tài sản côn</w:t>
      </w:r>
      <w:r>
        <w:rPr>
          <w:sz w:val="28"/>
          <w:szCs w:val="28"/>
          <w:lang w:val="vi-VN"/>
        </w:rPr>
        <w:t>g</w:t>
      </w:r>
      <w:r>
        <w:rPr>
          <w:sz w:val="28"/>
          <w:szCs w:val="28"/>
        </w:rPr>
        <w:t xml:space="preserve"> (</w:t>
      </w:r>
      <w:r w:rsidR="00E63B1A">
        <w:rPr>
          <w:sz w:val="28"/>
          <w:szCs w:val="28"/>
        </w:rPr>
        <w:t xml:space="preserve">gọi tắt là </w:t>
      </w:r>
      <w:r>
        <w:rPr>
          <w:sz w:val="28"/>
          <w:szCs w:val="28"/>
        </w:rPr>
        <w:t xml:space="preserve">Quy định số </w:t>
      </w:r>
      <w:r>
        <w:rPr>
          <w:sz w:val="28"/>
          <w:szCs w:val="28"/>
          <w:lang w:val="vi-VN"/>
        </w:rPr>
        <w:t>189</w:t>
      </w:r>
      <w:r>
        <w:rPr>
          <w:sz w:val="28"/>
          <w:szCs w:val="28"/>
        </w:rPr>
        <w:t>-QĐ/TW)</w:t>
      </w:r>
      <w:r>
        <w:rPr>
          <w:sz w:val="28"/>
          <w:szCs w:val="28"/>
          <w:lang w:val="vi-VN"/>
        </w:rPr>
        <w:t>; Kế hoạch số 255-KH/TU ngày 16/12/2024 của Tỉnh ủy Tây Ninh về thực hiện Quy định số 189-QĐ/TW (</w:t>
      </w:r>
      <w:r w:rsidR="00E63B1A">
        <w:rPr>
          <w:sz w:val="28"/>
          <w:szCs w:val="28"/>
        </w:rPr>
        <w:t xml:space="preserve">gọi tắt là </w:t>
      </w:r>
      <w:r>
        <w:rPr>
          <w:sz w:val="28"/>
          <w:szCs w:val="28"/>
          <w:lang w:val="vi-VN"/>
        </w:rPr>
        <w:t xml:space="preserve">Kế hoạch số 255-KH/TU), Ủy ban nhân dân tỉnh </w:t>
      </w:r>
      <w:r w:rsidR="003D7D43">
        <w:rPr>
          <w:sz w:val="28"/>
          <w:szCs w:val="28"/>
        </w:rPr>
        <w:t xml:space="preserve">Tây Ninh </w:t>
      </w:r>
      <w:r>
        <w:rPr>
          <w:sz w:val="28"/>
          <w:szCs w:val="28"/>
          <w:lang w:val="vi-VN"/>
        </w:rPr>
        <w:t>ban hành</w:t>
      </w:r>
      <w:r>
        <w:rPr>
          <w:sz w:val="28"/>
          <w:szCs w:val="28"/>
        </w:rPr>
        <w:t xml:space="preserve"> Kế hoạch thực hiện như sau:</w:t>
      </w:r>
    </w:p>
    <w:p w14:paraId="6ED4CEC9" w14:textId="77777777" w:rsidR="00E00E9E" w:rsidRDefault="00E00E9E" w:rsidP="00E00E9E">
      <w:pPr>
        <w:pStyle w:val="Heading1"/>
        <w:keepNext w:val="0"/>
        <w:suppressAutoHyphens w:val="0"/>
        <w:spacing w:before="110" w:after="110" w:line="340" w:lineRule="exact"/>
        <w:ind w:left="0" w:firstLine="567"/>
        <w:jc w:val="both"/>
        <w:rPr>
          <w:sz w:val="28"/>
        </w:rPr>
      </w:pPr>
      <w:r>
        <w:rPr>
          <w:sz w:val="28"/>
        </w:rPr>
        <w:t>I. MỤC ĐÍCH, YÊU CẦU</w:t>
      </w:r>
    </w:p>
    <w:p w14:paraId="750DD646" w14:textId="16AA3A7B" w:rsidR="00E00E9E" w:rsidRDefault="00E00E9E" w:rsidP="00E00E9E">
      <w:pPr>
        <w:widowControl/>
        <w:spacing w:before="110" w:after="110" w:line="340" w:lineRule="exact"/>
        <w:ind w:firstLine="567"/>
        <w:jc w:val="both"/>
        <w:rPr>
          <w:sz w:val="28"/>
          <w:szCs w:val="28"/>
        </w:rPr>
      </w:pPr>
      <w:r>
        <w:rPr>
          <w:b/>
          <w:spacing w:val="2"/>
          <w:sz w:val="28"/>
          <w:szCs w:val="28"/>
        </w:rPr>
        <w:t>1.</w:t>
      </w:r>
      <w:r>
        <w:rPr>
          <w:spacing w:val="2"/>
          <w:sz w:val="28"/>
          <w:szCs w:val="28"/>
        </w:rPr>
        <w:t xml:space="preserve"> Nghiên cứu, quán triệt, triển khai thực hiện nghiêm túc Quy định số </w:t>
      </w:r>
      <w:r>
        <w:rPr>
          <w:spacing w:val="2"/>
          <w:sz w:val="28"/>
          <w:szCs w:val="28"/>
          <w:lang w:val="vi-VN"/>
        </w:rPr>
        <w:t>189</w:t>
      </w:r>
      <w:r w:rsidR="00490DA3">
        <w:rPr>
          <w:spacing w:val="2"/>
          <w:sz w:val="28"/>
          <w:szCs w:val="28"/>
        </w:rPr>
        <w:t xml:space="preserve">-QĐ/TW đến </w:t>
      </w:r>
      <w:r w:rsidR="002A0AD9">
        <w:rPr>
          <w:spacing w:val="2"/>
          <w:sz w:val="28"/>
          <w:szCs w:val="28"/>
        </w:rPr>
        <w:t xml:space="preserve">các </w:t>
      </w:r>
      <w:r w:rsidR="002A0AD9" w:rsidRPr="002A0AD9">
        <w:rPr>
          <w:spacing w:val="2"/>
          <w:sz w:val="28"/>
          <w:szCs w:val="28"/>
        </w:rPr>
        <w:t>sở, ban, ngành tỉnh, UB</w:t>
      </w:r>
      <w:r w:rsidR="002A0AD9">
        <w:rPr>
          <w:spacing w:val="2"/>
          <w:sz w:val="28"/>
          <w:szCs w:val="28"/>
        </w:rPr>
        <w:t>ND các huyện, thị xã, thành phố,</w:t>
      </w:r>
      <w:r w:rsidR="002A0AD9" w:rsidRPr="002A0AD9">
        <w:rPr>
          <w:spacing w:val="2"/>
          <w:sz w:val="28"/>
          <w:szCs w:val="28"/>
        </w:rPr>
        <w:t xml:space="preserve"> doanh nghiệp nhà nước thuộc tỉnh </w:t>
      </w:r>
      <w:r w:rsidR="002A0AD9" w:rsidRPr="002A0AD9">
        <w:rPr>
          <w:i/>
          <w:spacing w:val="2"/>
          <w:sz w:val="28"/>
          <w:szCs w:val="28"/>
        </w:rPr>
        <w:t>(sau đây gọi tắt là các cơ quan, địa phương)</w:t>
      </w:r>
      <w:r w:rsidR="002A0AD9" w:rsidRPr="002A0AD9">
        <w:rPr>
          <w:spacing w:val="2"/>
          <w:sz w:val="28"/>
          <w:szCs w:val="28"/>
        </w:rPr>
        <w:t xml:space="preserve"> </w:t>
      </w:r>
      <w:r>
        <w:rPr>
          <w:spacing w:val="2"/>
          <w:sz w:val="28"/>
          <w:szCs w:val="28"/>
        </w:rPr>
        <w:t xml:space="preserve">tạo sự chuyển biến tích cực về nhận thức và hành động trong thực hiện nhiệm vụ </w:t>
      </w:r>
      <w:r w:rsidR="00473BD4">
        <w:rPr>
          <w:sz w:val="28"/>
          <w:szCs w:val="28"/>
        </w:rPr>
        <w:t>kiểm soát quyền lực</w:t>
      </w:r>
      <w:r>
        <w:rPr>
          <w:sz w:val="28"/>
          <w:szCs w:val="28"/>
        </w:rPr>
        <w:t>, phòng, chống tham nhũng, tiêu cực (PCTN, TC) trong quản lý sử dụng tài c</w:t>
      </w:r>
      <w:r w:rsidR="00473BD4">
        <w:rPr>
          <w:sz w:val="28"/>
          <w:szCs w:val="28"/>
        </w:rPr>
        <w:t>hính, tài sản công</w:t>
      </w:r>
      <w:r>
        <w:rPr>
          <w:sz w:val="28"/>
          <w:szCs w:val="28"/>
        </w:rPr>
        <w:t>.</w:t>
      </w:r>
    </w:p>
    <w:p w14:paraId="2EE232F1" w14:textId="0316E5E2" w:rsidR="00E00E9E" w:rsidRDefault="00E00E9E" w:rsidP="00E00E9E">
      <w:pPr>
        <w:widowControl/>
        <w:spacing w:before="110" w:after="110" w:line="340" w:lineRule="exact"/>
        <w:ind w:firstLine="567"/>
        <w:jc w:val="both"/>
        <w:rPr>
          <w:sz w:val="28"/>
          <w:szCs w:val="28"/>
        </w:rPr>
      </w:pPr>
      <w:r>
        <w:rPr>
          <w:b/>
          <w:sz w:val="28"/>
          <w:szCs w:val="28"/>
        </w:rPr>
        <w:t>2.</w:t>
      </w:r>
      <w:r>
        <w:rPr>
          <w:sz w:val="28"/>
          <w:szCs w:val="28"/>
        </w:rPr>
        <w:t xml:space="preserve"> Xác định </w:t>
      </w:r>
      <w:r w:rsidR="00473BD4">
        <w:rPr>
          <w:sz w:val="28"/>
          <w:szCs w:val="28"/>
        </w:rPr>
        <w:t>kiểm soát quyền lực</w:t>
      </w:r>
      <w:r>
        <w:rPr>
          <w:sz w:val="28"/>
          <w:szCs w:val="28"/>
        </w:rPr>
        <w:t xml:space="preserve">, PCTN, TC trong </w:t>
      </w:r>
      <w:r w:rsidR="00473BD4">
        <w:rPr>
          <w:sz w:val="28"/>
          <w:szCs w:val="28"/>
        </w:rPr>
        <w:t>quản lý sử dụng tài chính, tài sản công</w:t>
      </w:r>
      <w:r>
        <w:rPr>
          <w:sz w:val="28"/>
          <w:szCs w:val="28"/>
        </w:rPr>
        <w:t xml:space="preserve"> là nhiệm vụ quan trọng, thường xuyên; sử dụng cơ chế, biện pháp nhằm bảo đảm cơ quan, </w:t>
      </w:r>
      <w:r w:rsidR="00490DA3">
        <w:rPr>
          <w:sz w:val="28"/>
          <w:szCs w:val="28"/>
        </w:rPr>
        <w:t>địa phương</w:t>
      </w:r>
      <w:r>
        <w:rPr>
          <w:sz w:val="28"/>
          <w:szCs w:val="28"/>
        </w:rPr>
        <w:t>, người có thẩm quyền</w:t>
      </w:r>
      <w:r>
        <w:rPr>
          <w:sz w:val="28"/>
          <w:szCs w:val="28"/>
          <w:lang w:val="vi-VN"/>
        </w:rPr>
        <w:t xml:space="preserve"> </w:t>
      </w:r>
      <w:r>
        <w:rPr>
          <w:sz w:val="28"/>
          <w:szCs w:val="28"/>
        </w:rPr>
        <w:t xml:space="preserve">trong </w:t>
      </w:r>
      <w:r w:rsidR="00473BD4">
        <w:rPr>
          <w:sz w:val="28"/>
          <w:szCs w:val="28"/>
        </w:rPr>
        <w:t>quản lý sử dụng tài chính, tài sản công</w:t>
      </w:r>
      <w:r>
        <w:rPr>
          <w:sz w:val="28"/>
          <w:szCs w:val="28"/>
        </w:rPr>
        <w:t xml:space="preserve"> thực hiện nghiêm nhiệm vụ, quyền hạn được giao trong </w:t>
      </w:r>
      <w:r w:rsidR="00473BD4">
        <w:rPr>
          <w:sz w:val="28"/>
          <w:szCs w:val="28"/>
        </w:rPr>
        <w:t>quản lý sử dụng tài chính, tài sản công</w:t>
      </w:r>
      <w:r>
        <w:rPr>
          <w:sz w:val="28"/>
          <w:szCs w:val="28"/>
        </w:rPr>
        <w:t>; phòng ngừa và xử lý nghiêm hành vi vi phạm quy định của Đảng, pháp luật của Nhà nước, nhất là hành vi tham nhũng, tiêu cực và lạm dụng quyền lực.</w:t>
      </w:r>
    </w:p>
    <w:p w14:paraId="36C9169A" w14:textId="77777777" w:rsidR="00E00E9E" w:rsidRDefault="00E00E9E" w:rsidP="00E00E9E">
      <w:pPr>
        <w:widowControl/>
        <w:spacing w:before="110" w:after="110" w:line="340" w:lineRule="exact"/>
        <w:ind w:firstLine="567"/>
        <w:jc w:val="both"/>
        <w:rPr>
          <w:b/>
          <w:sz w:val="28"/>
          <w:szCs w:val="28"/>
        </w:rPr>
      </w:pPr>
      <w:r>
        <w:rPr>
          <w:b/>
          <w:sz w:val="28"/>
          <w:szCs w:val="28"/>
        </w:rPr>
        <w:t xml:space="preserve">II. </w:t>
      </w:r>
      <w:bookmarkStart w:id="1" w:name="_Toc487998087"/>
      <w:bookmarkStart w:id="2" w:name="_Toc487998064"/>
      <w:r>
        <w:rPr>
          <w:b/>
          <w:sz w:val="28"/>
          <w:szCs w:val="28"/>
        </w:rPr>
        <w:t>NỘI DUNG</w:t>
      </w:r>
    </w:p>
    <w:p w14:paraId="5B74DD9F" w14:textId="297833E3" w:rsidR="00E00E9E" w:rsidRDefault="00E00E9E" w:rsidP="00E00E9E">
      <w:pPr>
        <w:widowControl/>
        <w:spacing w:before="110" w:after="110" w:line="340" w:lineRule="exact"/>
        <w:ind w:firstLine="567"/>
        <w:jc w:val="both"/>
        <w:rPr>
          <w:b/>
          <w:sz w:val="28"/>
          <w:szCs w:val="28"/>
        </w:rPr>
      </w:pPr>
      <w:r>
        <w:rPr>
          <w:b/>
          <w:sz w:val="28"/>
          <w:szCs w:val="28"/>
        </w:rPr>
        <w:t>1.</w:t>
      </w:r>
      <w:r>
        <w:rPr>
          <w:sz w:val="28"/>
          <w:szCs w:val="28"/>
        </w:rPr>
        <w:t xml:space="preserve"> </w:t>
      </w:r>
      <w:r>
        <w:rPr>
          <w:sz w:val="28"/>
          <w:szCs w:val="28"/>
          <w:lang w:val="vi-VN"/>
        </w:rPr>
        <w:t>T</w:t>
      </w:r>
      <w:r>
        <w:rPr>
          <w:sz w:val="28"/>
          <w:szCs w:val="28"/>
        </w:rPr>
        <w:t xml:space="preserve">ập trung lãnh đạo, chỉ đạo quán triệt các nội dung Quy định số </w:t>
      </w:r>
      <w:r>
        <w:rPr>
          <w:sz w:val="28"/>
          <w:szCs w:val="28"/>
          <w:lang w:val="vi-VN"/>
        </w:rPr>
        <w:t>189</w:t>
      </w:r>
      <w:r>
        <w:rPr>
          <w:sz w:val="28"/>
          <w:szCs w:val="28"/>
        </w:rPr>
        <w:t>-QĐ/TW;</w:t>
      </w:r>
      <w:r>
        <w:rPr>
          <w:sz w:val="28"/>
          <w:szCs w:val="28"/>
          <w:lang w:val="vi-VN"/>
        </w:rPr>
        <w:t xml:space="preserve"> Kế hoạch số 255-KH/TU</w:t>
      </w:r>
      <w:r>
        <w:rPr>
          <w:sz w:val="28"/>
          <w:szCs w:val="28"/>
        </w:rPr>
        <w:t xml:space="preserve">; tổ chức phổ biến, tuyên truyền bằng hình thức phù hợp đến </w:t>
      </w:r>
      <w:r>
        <w:rPr>
          <w:sz w:val="28"/>
          <w:szCs w:val="28"/>
          <w:lang w:val="vi-VN"/>
        </w:rPr>
        <w:t>công chức, viên chức</w:t>
      </w:r>
      <w:r>
        <w:rPr>
          <w:sz w:val="28"/>
          <w:szCs w:val="28"/>
        </w:rPr>
        <w:t>, người lao động</w:t>
      </w:r>
      <w:r>
        <w:rPr>
          <w:sz w:val="28"/>
          <w:szCs w:val="28"/>
          <w:lang w:val="vi-VN"/>
        </w:rPr>
        <w:t xml:space="preserve"> </w:t>
      </w:r>
      <w:r>
        <w:rPr>
          <w:sz w:val="28"/>
          <w:szCs w:val="28"/>
        </w:rPr>
        <w:t xml:space="preserve">và </w:t>
      </w:r>
      <w:r w:rsidR="00E63B1A">
        <w:rPr>
          <w:sz w:val="28"/>
          <w:szCs w:val="28"/>
        </w:rPr>
        <w:t>N</w:t>
      </w:r>
      <w:r>
        <w:rPr>
          <w:sz w:val="28"/>
          <w:szCs w:val="28"/>
        </w:rPr>
        <w:t>hân dân nhằm nâng cao nhận thức, trách nhiệm, tạo sự thống nhất trong việc thực hiện các quy định của Đảng và pháp luật của Nhà nước</w:t>
      </w:r>
      <w:r>
        <w:rPr>
          <w:spacing w:val="2"/>
          <w:sz w:val="28"/>
          <w:szCs w:val="28"/>
        </w:rPr>
        <w:t xml:space="preserve"> về </w:t>
      </w:r>
      <w:r w:rsidR="00F3716C">
        <w:rPr>
          <w:sz w:val="28"/>
          <w:szCs w:val="28"/>
        </w:rPr>
        <w:t>kiểm soát quyền lực</w:t>
      </w:r>
      <w:r>
        <w:rPr>
          <w:sz w:val="28"/>
          <w:szCs w:val="28"/>
        </w:rPr>
        <w:t xml:space="preserve">, PCTN, TC trong </w:t>
      </w:r>
      <w:r w:rsidR="00F3716C">
        <w:rPr>
          <w:sz w:val="28"/>
          <w:szCs w:val="28"/>
        </w:rPr>
        <w:t>quản lý sử dụng tài chính, tài sản công</w:t>
      </w:r>
      <w:r>
        <w:rPr>
          <w:sz w:val="28"/>
          <w:szCs w:val="28"/>
          <w:lang w:val="vi-VN"/>
        </w:rPr>
        <w:t>.</w:t>
      </w:r>
    </w:p>
    <w:p w14:paraId="2D670823" w14:textId="7A3C29CB" w:rsidR="00E00E9E" w:rsidRDefault="00E00E9E" w:rsidP="00E00E9E">
      <w:pPr>
        <w:pStyle w:val="FootnoteText"/>
        <w:widowControl/>
        <w:spacing w:before="110" w:after="110" w:line="340" w:lineRule="exact"/>
        <w:ind w:firstLine="567"/>
        <w:jc w:val="both"/>
        <w:rPr>
          <w:sz w:val="28"/>
          <w:szCs w:val="28"/>
          <w:lang w:val="vi-VN"/>
        </w:rPr>
      </w:pPr>
      <w:bookmarkStart w:id="3" w:name="_Toc491508510"/>
      <w:bookmarkStart w:id="4" w:name="_Toc485817071"/>
      <w:bookmarkStart w:id="5" w:name="_Toc484933170"/>
      <w:bookmarkStart w:id="6" w:name="_Toc484177183"/>
      <w:bookmarkStart w:id="7" w:name="_Toc484176708"/>
      <w:r>
        <w:rPr>
          <w:b/>
          <w:sz w:val="28"/>
          <w:szCs w:val="28"/>
        </w:rPr>
        <w:t>2.</w:t>
      </w:r>
      <w:r>
        <w:rPr>
          <w:sz w:val="28"/>
          <w:szCs w:val="28"/>
        </w:rPr>
        <w:t xml:space="preserve"> </w:t>
      </w:r>
      <w:r>
        <w:rPr>
          <w:sz w:val="28"/>
          <w:szCs w:val="28"/>
          <w:lang w:val="vi-VN"/>
        </w:rPr>
        <w:t>T</w:t>
      </w:r>
      <w:r>
        <w:rPr>
          <w:sz w:val="28"/>
          <w:szCs w:val="28"/>
        </w:rPr>
        <w:t xml:space="preserve">riển khai thực hiện nghiêm các nội dung Quy định về </w:t>
      </w:r>
      <w:r w:rsidR="00F3716C">
        <w:rPr>
          <w:sz w:val="28"/>
          <w:szCs w:val="28"/>
        </w:rPr>
        <w:t>kiểm soát quyền lực</w:t>
      </w:r>
      <w:r>
        <w:rPr>
          <w:sz w:val="28"/>
          <w:szCs w:val="28"/>
        </w:rPr>
        <w:t xml:space="preserve">, PCTN, TC trong </w:t>
      </w:r>
      <w:r w:rsidR="00F3716C">
        <w:rPr>
          <w:sz w:val="28"/>
          <w:szCs w:val="28"/>
        </w:rPr>
        <w:t>quản lý sử dụng tài chính, tài sản công</w:t>
      </w:r>
      <w:r>
        <w:rPr>
          <w:sz w:val="28"/>
          <w:szCs w:val="28"/>
        </w:rPr>
        <w:t xml:space="preserve"> theo Quy định số </w:t>
      </w:r>
      <w:r>
        <w:rPr>
          <w:sz w:val="28"/>
          <w:szCs w:val="28"/>
        </w:rPr>
        <w:lastRenderedPageBreak/>
        <w:t>1</w:t>
      </w:r>
      <w:r>
        <w:rPr>
          <w:sz w:val="28"/>
          <w:szCs w:val="28"/>
          <w:lang w:val="vi-VN"/>
        </w:rPr>
        <w:t>89</w:t>
      </w:r>
      <w:r>
        <w:rPr>
          <w:sz w:val="28"/>
          <w:szCs w:val="28"/>
        </w:rPr>
        <w:t>-QĐ/TW. Nhấn mạnh 7 phương thức</w:t>
      </w:r>
      <w:r>
        <w:rPr>
          <w:sz w:val="28"/>
          <w:szCs w:val="28"/>
          <w:lang w:val="vi-VN"/>
        </w:rPr>
        <w:t xml:space="preserve"> </w:t>
      </w:r>
      <w:r w:rsidR="00836ABB">
        <w:rPr>
          <w:sz w:val="28"/>
          <w:szCs w:val="28"/>
        </w:rPr>
        <w:t>kiểm soát quyền lực, PCTN, TC trong quản lý sử dụng tài chính, tài sản công</w:t>
      </w:r>
      <w:r>
        <w:rPr>
          <w:sz w:val="28"/>
          <w:szCs w:val="28"/>
        </w:rPr>
        <w:t>; các quy định về tính minh bạch, trách nhiệm giải trình và</w:t>
      </w:r>
      <w:r>
        <w:rPr>
          <w:sz w:val="28"/>
          <w:szCs w:val="28"/>
          <w:lang w:val="vi-VN"/>
        </w:rPr>
        <w:t xml:space="preserve"> </w:t>
      </w:r>
      <w:r>
        <w:rPr>
          <w:sz w:val="28"/>
          <w:szCs w:val="28"/>
        </w:rPr>
        <w:t xml:space="preserve">chế độ kiểm tra, giám sát chặt chẽ đối với việc </w:t>
      </w:r>
      <w:r w:rsidR="00836ABB">
        <w:rPr>
          <w:sz w:val="28"/>
          <w:szCs w:val="28"/>
        </w:rPr>
        <w:t>quản lý sử dụng tài chính, tài sản công</w:t>
      </w:r>
      <w:r>
        <w:rPr>
          <w:sz w:val="28"/>
          <w:szCs w:val="28"/>
        </w:rPr>
        <w:t>; chủ thể kiểm</w:t>
      </w:r>
      <w:r>
        <w:rPr>
          <w:sz w:val="28"/>
          <w:szCs w:val="28"/>
          <w:lang w:val="vi-VN"/>
        </w:rPr>
        <w:t xml:space="preserve"> </w:t>
      </w:r>
      <w:r>
        <w:rPr>
          <w:sz w:val="28"/>
          <w:szCs w:val="28"/>
        </w:rPr>
        <w:t>soát, chủ thể</w:t>
      </w:r>
      <w:r w:rsidR="00836ABB">
        <w:rPr>
          <w:sz w:val="28"/>
          <w:szCs w:val="28"/>
        </w:rPr>
        <w:t xml:space="preserve"> chịu sự kiểm soát, phạm vi kiểm soát quyền lực</w:t>
      </w:r>
      <w:r>
        <w:rPr>
          <w:sz w:val="28"/>
          <w:szCs w:val="28"/>
        </w:rPr>
        <w:t>, PCTN, TC</w:t>
      </w:r>
      <w:r>
        <w:rPr>
          <w:sz w:val="28"/>
          <w:szCs w:val="28"/>
          <w:lang w:val="vi-VN"/>
        </w:rPr>
        <w:t>.</w:t>
      </w:r>
    </w:p>
    <w:p w14:paraId="64AFE55A" w14:textId="4C80C929" w:rsidR="00E00E9E" w:rsidRDefault="00E00E9E" w:rsidP="00E00E9E">
      <w:pPr>
        <w:pStyle w:val="FootnoteText"/>
        <w:widowControl/>
        <w:spacing w:before="110" w:after="110" w:line="340" w:lineRule="exact"/>
        <w:ind w:firstLine="567"/>
        <w:jc w:val="both"/>
        <w:rPr>
          <w:sz w:val="28"/>
          <w:szCs w:val="28"/>
          <w:lang w:val="vi-VN"/>
        </w:rPr>
      </w:pPr>
      <w:r>
        <w:rPr>
          <w:b/>
          <w:bCs/>
          <w:sz w:val="28"/>
          <w:szCs w:val="28"/>
        </w:rPr>
        <w:t>3.</w:t>
      </w:r>
      <w:r>
        <w:rPr>
          <w:sz w:val="28"/>
          <w:szCs w:val="28"/>
        </w:rPr>
        <w:t xml:space="preserve"> Người đứng đầu của cơ quan, </w:t>
      </w:r>
      <w:r w:rsidR="00490DA3">
        <w:rPr>
          <w:sz w:val="28"/>
          <w:szCs w:val="28"/>
        </w:rPr>
        <w:t>địa phương</w:t>
      </w:r>
      <w:r>
        <w:rPr>
          <w:sz w:val="28"/>
          <w:szCs w:val="28"/>
        </w:rPr>
        <w:t xml:space="preserve"> có thẩm quyền trong </w:t>
      </w:r>
      <w:r w:rsidR="009F3367">
        <w:rPr>
          <w:sz w:val="28"/>
          <w:szCs w:val="28"/>
        </w:rPr>
        <w:t xml:space="preserve">quản lý sử dụng tài chính, tài sản công </w:t>
      </w:r>
      <w:r>
        <w:rPr>
          <w:sz w:val="28"/>
          <w:szCs w:val="28"/>
        </w:rPr>
        <w:t xml:space="preserve">đề cao trách nhiệm nêu gương, phát huy vai trò, trách nhiệm trong lãnh đạo, chỉ đạo hoạt động của cơ quan, tổ chức trong </w:t>
      </w:r>
      <w:r w:rsidR="009F3367">
        <w:rPr>
          <w:sz w:val="28"/>
          <w:szCs w:val="28"/>
        </w:rPr>
        <w:t>quản lý sử dụng tài chính, tài sản công</w:t>
      </w:r>
      <w:r>
        <w:rPr>
          <w:sz w:val="28"/>
          <w:szCs w:val="28"/>
          <w:lang w:val="vi-VN"/>
        </w:rPr>
        <w:t>.</w:t>
      </w:r>
    </w:p>
    <w:p w14:paraId="4AFEA834" w14:textId="18BC6DBD" w:rsidR="00E00E9E" w:rsidRDefault="00E00E9E" w:rsidP="00E00E9E">
      <w:pPr>
        <w:pStyle w:val="FootnoteText"/>
        <w:widowControl/>
        <w:spacing w:before="110" w:after="110" w:line="340" w:lineRule="exact"/>
        <w:ind w:firstLine="567"/>
        <w:jc w:val="both"/>
        <w:rPr>
          <w:sz w:val="28"/>
          <w:szCs w:val="28"/>
        </w:rPr>
      </w:pPr>
      <w:r>
        <w:rPr>
          <w:sz w:val="28"/>
          <w:szCs w:val="28"/>
        </w:rPr>
        <w:t xml:space="preserve">Lãnh đạo, chỉ đạo chấp hành nghiêm các nguyên tắc, quy định trong </w:t>
      </w:r>
      <w:r w:rsidR="009F3367">
        <w:rPr>
          <w:sz w:val="28"/>
          <w:szCs w:val="28"/>
        </w:rPr>
        <w:t>quản lý sử dụng tài chính, tài sản công</w:t>
      </w:r>
      <w:r>
        <w:rPr>
          <w:sz w:val="28"/>
          <w:szCs w:val="28"/>
        </w:rPr>
        <w:t xml:space="preserve"> đảm bảo chính xác, đầy đủ chủ trương, quy định của Đảng, pháp luật của Nhà nước</w:t>
      </w:r>
      <w:r>
        <w:rPr>
          <w:sz w:val="28"/>
          <w:szCs w:val="28"/>
          <w:lang w:val="vi-VN"/>
        </w:rPr>
        <w:t xml:space="preserve">; </w:t>
      </w:r>
      <w:r>
        <w:rPr>
          <w:sz w:val="28"/>
          <w:szCs w:val="28"/>
        </w:rPr>
        <w:t>cán bộ, công chức, viên chức tham mưu</w:t>
      </w:r>
      <w:r>
        <w:rPr>
          <w:sz w:val="28"/>
          <w:szCs w:val="28"/>
          <w:lang w:val="vi-VN"/>
        </w:rPr>
        <w:t xml:space="preserve"> thực hiện nhiệm vụ cần nghiên cứu</w:t>
      </w:r>
      <w:r>
        <w:rPr>
          <w:sz w:val="28"/>
          <w:szCs w:val="28"/>
        </w:rPr>
        <w:t>, nắm chắc và</w:t>
      </w:r>
      <w:r>
        <w:rPr>
          <w:sz w:val="28"/>
          <w:szCs w:val="28"/>
          <w:lang w:val="vi-VN"/>
        </w:rPr>
        <w:t xml:space="preserve"> áp dụng đúng quy định</w:t>
      </w:r>
      <w:r w:rsidR="000E7B6D">
        <w:rPr>
          <w:sz w:val="28"/>
          <w:szCs w:val="28"/>
        </w:rPr>
        <w:t>,</w:t>
      </w:r>
      <w:r>
        <w:rPr>
          <w:sz w:val="28"/>
          <w:szCs w:val="28"/>
        </w:rPr>
        <w:t xml:space="preserve"> bảo đảm tính khách quan, chính xác, chặt chẽ; xử lý nghiêm các hành vi </w:t>
      </w:r>
      <w:r>
        <w:rPr>
          <w:sz w:val="28"/>
          <w:szCs w:val="28"/>
          <w:lang w:val="vi-VN"/>
        </w:rPr>
        <w:t>vi phạm kể cả những người đã chuyển công tác hoặc nghỉ hưu</w:t>
      </w:r>
      <w:r>
        <w:rPr>
          <w:sz w:val="28"/>
          <w:szCs w:val="28"/>
        </w:rPr>
        <w:t>.</w:t>
      </w:r>
    </w:p>
    <w:p w14:paraId="2687AC0F" w14:textId="2C741A04" w:rsidR="00E00E9E" w:rsidRDefault="00E00E9E" w:rsidP="00E00E9E">
      <w:pPr>
        <w:pStyle w:val="NormalWeb"/>
        <w:shd w:val="clear" w:color="auto" w:fill="FFFFFF"/>
        <w:spacing w:before="0" w:beforeAutospacing="0" w:after="150" w:afterAutospacing="0"/>
        <w:ind w:firstLine="567"/>
        <w:jc w:val="both"/>
        <w:rPr>
          <w:sz w:val="28"/>
          <w:szCs w:val="28"/>
        </w:rPr>
      </w:pPr>
      <w:r>
        <w:rPr>
          <w:sz w:val="28"/>
          <w:szCs w:val="28"/>
        </w:rPr>
        <w:t xml:space="preserve"> Tập trung nghiên cứu, đề xuất, hoàn thiện cơ chế, biện pháp và tổ chức thực hiện nghiêm các quy định pháp luật về </w:t>
      </w:r>
      <w:r w:rsidR="000E7B6D">
        <w:rPr>
          <w:sz w:val="28"/>
          <w:szCs w:val="28"/>
        </w:rPr>
        <w:t>quản lý sử dụng tài chính, tài sản công</w:t>
      </w:r>
      <w:r>
        <w:rPr>
          <w:sz w:val="28"/>
          <w:szCs w:val="28"/>
        </w:rPr>
        <w:t xml:space="preserve"> bảo đảm chặt chẽ, đồng bộ, thống nhất với Quy định số 189- QĐ/TW, các chủ trương, quy định của Đảng, pháp luật của Nhà nước nhằm phòng ngừa, phát hiện, ngăn chặn, xử lý các hành vi lợi dụng, sử dụng quyền lực trong </w:t>
      </w:r>
      <w:r w:rsidR="000E7B6D">
        <w:rPr>
          <w:sz w:val="28"/>
          <w:szCs w:val="28"/>
        </w:rPr>
        <w:t>quản lý sử dụng tài chính, tài sản công</w:t>
      </w:r>
      <w:r>
        <w:rPr>
          <w:sz w:val="28"/>
          <w:szCs w:val="28"/>
        </w:rPr>
        <w:t xml:space="preserve"> để tham nhũng, tiêu cực.</w:t>
      </w:r>
    </w:p>
    <w:p w14:paraId="3DE074C5" w14:textId="678F5A9D" w:rsidR="00E00E9E" w:rsidRDefault="00E00E9E" w:rsidP="00E00E9E">
      <w:pPr>
        <w:pStyle w:val="FootnoteText"/>
        <w:widowControl/>
        <w:spacing w:before="110" w:after="110" w:line="340" w:lineRule="exact"/>
        <w:ind w:firstLine="567"/>
        <w:jc w:val="both"/>
        <w:rPr>
          <w:sz w:val="28"/>
          <w:szCs w:val="28"/>
        </w:rPr>
      </w:pPr>
      <w:r>
        <w:rPr>
          <w:b/>
          <w:bCs/>
          <w:sz w:val="28"/>
          <w:szCs w:val="28"/>
        </w:rPr>
        <w:t xml:space="preserve">4. </w:t>
      </w:r>
      <w:r>
        <w:rPr>
          <w:bCs/>
          <w:sz w:val="28"/>
          <w:szCs w:val="28"/>
        </w:rPr>
        <w:t>T</w:t>
      </w:r>
      <w:r>
        <w:rPr>
          <w:sz w:val="28"/>
          <w:szCs w:val="28"/>
        </w:rPr>
        <w:t>ăng cường công tác kiểm tra, giám sát, thanh tra</w:t>
      </w:r>
      <w:r>
        <w:rPr>
          <w:sz w:val="28"/>
          <w:szCs w:val="28"/>
          <w:lang w:val="vi-VN"/>
        </w:rPr>
        <w:t xml:space="preserve"> và phản biện xã hội trong công tác </w:t>
      </w:r>
      <w:r w:rsidR="000E7B6D">
        <w:rPr>
          <w:sz w:val="28"/>
          <w:szCs w:val="28"/>
        </w:rPr>
        <w:t>quản lý sử dụng tài chính, tài sản công</w:t>
      </w:r>
      <w:r>
        <w:rPr>
          <w:sz w:val="28"/>
          <w:szCs w:val="28"/>
        </w:rPr>
        <w:t xml:space="preserve"> </w:t>
      </w:r>
      <w:r>
        <w:rPr>
          <w:sz w:val="28"/>
          <w:szCs w:val="28"/>
          <w:lang w:val="vi-VN"/>
        </w:rPr>
        <w:t xml:space="preserve">để kịp thời phát hiện, chấn </w:t>
      </w:r>
      <w:r>
        <w:rPr>
          <w:sz w:val="28"/>
          <w:szCs w:val="28"/>
        </w:rPr>
        <w:t>chỉnh; xử lý</w:t>
      </w:r>
      <w:r>
        <w:rPr>
          <w:sz w:val="28"/>
          <w:szCs w:val="28"/>
          <w:lang w:val="vi-VN"/>
        </w:rPr>
        <w:t xml:space="preserve"> và kiến nghị xử lý</w:t>
      </w:r>
      <w:r>
        <w:rPr>
          <w:sz w:val="28"/>
          <w:szCs w:val="28"/>
        </w:rPr>
        <w:t xml:space="preserve"> trách nhiệm</w:t>
      </w:r>
      <w:r>
        <w:rPr>
          <w:sz w:val="28"/>
          <w:szCs w:val="28"/>
          <w:lang w:val="vi-VN"/>
        </w:rPr>
        <w:t xml:space="preserve"> của cơ quan, </w:t>
      </w:r>
      <w:r w:rsidR="00490DA3">
        <w:rPr>
          <w:sz w:val="28"/>
          <w:szCs w:val="28"/>
        </w:rPr>
        <w:t>địa phương</w:t>
      </w:r>
      <w:r>
        <w:rPr>
          <w:sz w:val="28"/>
          <w:szCs w:val="28"/>
          <w:lang w:val="vi-VN"/>
        </w:rPr>
        <w:t>, cá nhân</w:t>
      </w:r>
      <w:r>
        <w:rPr>
          <w:sz w:val="28"/>
          <w:szCs w:val="28"/>
        </w:rPr>
        <w:t xml:space="preserve"> khi để xảy ra vi phạm và xử lý nghiêm các hành vi vi phạm, tham nhũng, tiêu cực</w:t>
      </w:r>
      <w:r>
        <w:rPr>
          <w:sz w:val="28"/>
          <w:szCs w:val="28"/>
          <w:lang w:val="vi-VN"/>
        </w:rPr>
        <w:t>, lợi ích nhóm, cục bộ theo</w:t>
      </w:r>
      <w:r>
        <w:rPr>
          <w:sz w:val="28"/>
          <w:szCs w:val="28"/>
        </w:rPr>
        <w:t xml:space="preserve"> Điều </w:t>
      </w:r>
      <w:r>
        <w:rPr>
          <w:sz w:val="28"/>
          <w:szCs w:val="28"/>
          <w:lang w:val="vi-VN"/>
        </w:rPr>
        <w:t>15, 16</w:t>
      </w:r>
      <w:r>
        <w:rPr>
          <w:sz w:val="28"/>
          <w:szCs w:val="28"/>
        </w:rPr>
        <w:t xml:space="preserve"> Quy định số 1</w:t>
      </w:r>
      <w:r>
        <w:rPr>
          <w:sz w:val="28"/>
          <w:szCs w:val="28"/>
          <w:lang w:val="vi-VN"/>
        </w:rPr>
        <w:t>89</w:t>
      </w:r>
      <w:r>
        <w:rPr>
          <w:sz w:val="28"/>
          <w:szCs w:val="28"/>
        </w:rPr>
        <w:t>-QĐ/TW</w:t>
      </w:r>
      <w:r w:rsidR="00E63B1A">
        <w:rPr>
          <w:sz w:val="28"/>
          <w:szCs w:val="28"/>
        </w:rPr>
        <w:t>,</w:t>
      </w:r>
      <w:r>
        <w:rPr>
          <w:sz w:val="28"/>
          <w:szCs w:val="28"/>
        </w:rPr>
        <w:t xml:space="preserve"> theo đúng quy định của Đảng, pháp luật của Nhà nước và quy định của cơ quan, tổ chức, đơn vị.</w:t>
      </w:r>
    </w:p>
    <w:p w14:paraId="66EC81AE" w14:textId="2F9A9BA7" w:rsidR="00E00E9E" w:rsidRDefault="00E00E9E" w:rsidP="00E00E9E">
      <w:pPr>
        <w:pStyle w:val="NormalWeb"/>
        <w:shd w:val="clear" w:color="auto" w:fill="FFFFFF"/>
        <w:spacing w:before="0" w:beforeAutospacing="0" w:after="150" w:afterAutospacing="0"/>
        <w:ind w:firstLine="567"/>
        <w:jc w:val="both"/>
        <w:rPr>
          <w:sz w:val="28"/>
          <w:szCs w:val="28"/>
        </w:rPr>
      </w:pPr>
      <w:r>
        <w:rPr>
          <w:sz w:val="28"/>
          <w:szCs w:val="28"/>
        </w:rPr>
        <w:t xml:space="preserve">Xử lý, tháo gỡ </w:t>
      </w:r>
      <w:r w:rsidR="000E7B6D">
        <w:rPr>
          <w:sz w:val="28"/>
          <w:szCs w:val="28"/>
        </w:rPr>
        <w:t xml:space="preserve">những </w:t>
      </w:r>
      <w:r>
        <w:rPr>
          <w:sz w:val="28"/>
          <w:szCs w:val="28"/>
        </w:rPr>
        <w:t xml:space="preserve">khó khăn, vướng mắc, những vấn đề phức tạp, những vấn đề được Nhân dân, dư luận xã hội quan tâm về lĩnh vực </w:t>
      </w:r>
      <w:r w:rsidR="000E7B6D">
        <w:rPr>
          <w:sz w:val="28"/>
          <w:szCs w:val="28"/>
        </w:rPr>
        <w:t>quản lý sử dụng tài chính, tài sản công</w:t>
      </w:r>
      <w:r>
        <w:rPr>
          <w:sz w:val="28"/>
          <w:szCs w:val="28"/>
        </w:rPr>
        <w:t xml:space="preserve"> theo đúng quy định của Đảng, pháp luật của Nhà nước.</w:t>
      </w:r>
    </w:p>
    <w:p w14:paraId="1A37E16E" w14:textId="6F498752" w:rsidR="00E00E9E" w:rsidRDefault="00E00E9E" w:rsidP="00E00E9E">
      <w:pPr>
        <w:pStyle w:val="NormalWeb"/>
        <w:shd w:val="clear" w:color="auto" w:fill="FFFFFF"/>
        <w:spacing w:before="0" w:beforeAutospacing="0" w:after="150" w:afterAutospacing="0"/>
        <w:ind w:firstLine="567"/>
        <w:jc w:val="both"/>
        <w:rPr>
          <w:sz w:val="28"/>
          <w:szCs w:val="28"/>
        </w:rPr>
      </w:pPr>
      <w:r>
        <w:rPr>
          <w:sz w:val="28"/>
          <w:szCs w:val="28"/>
        </w:rPr>
        <w:t xml:space="preserve">Năng cao hiệu quả công tác kiểm tra, giám sát việc thực hiện nhiệm vụ, quyền hạn; việc chấp hành chủ trương, quy định của Đảng, pháp luật của Nhà nước về </w:t>
      </w:r>
      <w:r w:rsidR="000E7B6D">
        <w:rPr>
          <w:sz w:val="28"/>
          <w:szCs w:val="28"/>
        </w:rPr>
        <w:t xml:space="preserve">quản lý sử dụng tài chính, tài sản công </w:t>
      </w:r>
      <w:r>
        <w:rPr>
          <w:sz w:val="28"/>
          <w:szCs w:val="28"/>
        </w:rPr>
        <w:t xml:space="preserve">giải quyết khiếu nại, tố cáo và PCTN, TC, bảo đảm cho công tác </w:t>
      </w:r>
      <w:r w:rsidR="000E7B6D">
        <w:rPr>
          <w:sz w:val="28"/>
          <w:szCs w:val="28"/>
        </w:rPr>
        <w:t xml:space="preserve">quản lý sử dụng tài chính, tài sản công </w:t>
      </w:r>
      <w:r>
        <w:rPr>
          <w:sz w:val="28"/>
          <w:szCs w:val="28"/>
        </w:rPr>
        <w:t>được thực hiện minh bạch, nghiêm túc, đúng quy định.</w:t>
      </w:r>
    </w:p>
    <w:bookmarkEnd w:id="3"/>
    <w:bookmarkEnd w:id="4"/>
    <w:bookmarkEnd w:id="5"/>
    <w:bookmarkEnd w:id="6"/>
    <w:bookmarkEnd w:id="7"/>
    <w:p w14:paraId="6CCFFE0B" w14:textId="77777777" w:rsidR="00E00E9E" w:rsidRDefault="00E00E9E" w:rsidP="00E00E9E">
      <w:pPr>
        <w:pStyle w:val="FootnoteText"/>
        <w:widowControl/>
        <w:spacing w:before="110" w:after="110" w:line="340" w:lineRule="exact"/>
        <w:ind w:firstLine="567"/>
        <w:jc w:val="both"/>
        <w:rPr>
          <w:b/>
          <w:sz w:val="28"/>
          <w:szCs w:val="28"/>
        </w:rPr>
      </w:pPr>
      <w:r>
        <w:rPr>
          <w:b/>
          <w:sz w:val="28"/>
          <w:szCs w:val="28"/>
        </w:rPr>
        <w:t>III. TỔ CHỨC THỰC HIỆN</w:t>
      </w:r>
    </w:p>
    <w:p w14:paraId="0251D7F9" w14:textId="33DFCAE4" w:rsidR="00E00E9E" w:rsidRDefault="00E00E9E" w:rsidP="00E00E9E">
      <w:pPr>
        <w:widowControl/>
        <w:spacing w:before="110" w:after="110" w:line="340" w:lineRule="exact"/>
        <w:ind w:firstLine="567"/>
        <w:jc w:val="both"/>
        <w:rPr>
          <w:sz w:val="28"/>
          <w:szCs w:val="28"/>
        </w:rPr>
      </w:pPr>
      <w:r>
        <w:rPr>
          <w:b/>
          <w:bCs/>
          <w:sz w:val="28"/>
          <w:szCs w:val="28"/>
        </w:rPr>
        <w:t>1.</w:t>
      </w:r>
      <w:r>
        <w:rPr>
          <w:sz w:val="28"/>
          <w:szCs w:val="28"/>
        </w:rPr>
        <w:t xml:space="preserve"> </w:t>
      </w:r>
      <w:r>
        <w:rPr>
          <w:sz w:val="28"/>
          <w:szCs w:val="28"/>
          <w:lang w:val="vi-VN"/>
        </w:rPr>
        <w:t xml:space="preserve">Thủ trưởng các </w:t>
      </w:r>
      <w:r w:rsidR="002A0AD9">
        <w:rPr>
          <w:sz w:val="28"/>
          <w:szCs w:val="28"/>
        </w:rPr>
        <w:t>cơ quan, địa phương</w:t>
      </w:r>
      <w:r>
        <w:rPr>
          <w:sz w:val="28"/>
          <w:szCs w:val="28"/>
          <w:lang w:val="vi-VN"/>
        </w:rPr>
        <w:t xml:space="preserve"> căn </w:t>
      </w:r>
      <w:r>
        <w:rPr>
          <w:sz w:val="28"/>
          <w:szCs w:val="28"/>
        </w:rPr>
        <w:t xml:space="preserve">cứ chức năng, nhiệm vụ được giao và tình hình thực tế </w:t>
      </w:r>
      <w:r w:rsidR="00A277A2">
        <w:rPr>
          <w:sz w:val="28"/>
          <w:szCs w:val="28"/>
        </w:rPr>
        <w:t xml:space="preserve">tại cơ quan, đơn vị để </w:t>
      </w:r>
      <w:r>
        <w:rPr>
          <w:sz w:val="28"/>
          <w:szCs w:val="28"/>
        </w:rPr>
        <w:t>triển khai thực hiện</w:t>
      </w:r>
      <w:r>
        <w:rPr>
          <w:sz w:val="28"/>
          <w:szCs w:val="28"/>
          <w:lang w:val="vi-VN"/>
        </w:rPr>
        <w:t xml:space="preserve"> Kế hoạch này </w:t>
      </w:r>
      <w:r w:rsidR="00EC72F1">
        <w:rPr>
          <w:sz w:val="28"/>
          <w:szCs w:val="28"/>
        </w:rPr>
        <w:t>đến toàn thể cán bộ, công chức, viên chức</w:t>
      </w:r>
      <w:r w:rsidR="00E63B1A">
        <w:rPr>
          <w:sz w:val="28"/>
          <w:szCs w:val="28"/>
        </w:rPr>
        <w:t xml:space="preserve">, </w:t>
      </w:r>
      <w:r w:rsidR="00A277A2">
        <w:rPr>
          <w:sz w:val="28"/>
          <w:szCs w:val="28"/>
        </w:rPr>
        <w:t xml:space="preserve">người lao động và </w:t>
      </w:r>
      <w:r w:rsidR="00E63B1A">
        <w:rPr>
          <w:sz w:val="28"/>
          <w:szCs w:val="28"/>
        </w:rPr>
        <w:t>Nhân dân</w:t>
      </w:r>
      <w:r>
        <w:rPr>
          <w:sz w:val="28"/>
          <w:szCs w:val="28"/>
          <w:lang w:val="vi-VN"/>
        </w:rPr>
        <w:t xml:space="preserve"> bằng hình </w:t>
      </w:r>
      <w:r>
        <w:rPr>
          <w:sz w:val="28"/>
          <w:szCs w:val="28"/>
          <w:lang w:val="vi-VN"/>
        </w:rPr>
        <w:lastRenderedPageBreak/>
        <w:t xml:space="preserve">thức phù hợp; </w:t>
      </w:r>
      <w:r>
        <w:rPr>
          <w:sz w:val="28"/>
          <w:szCs w:val="28"/>
        </w:rPr>
        <w:t xml:space="preserve">tăng cường công tác </w:t>
      </w:r>
      <w:r w:rsidR="002A0AD9">
        <w:rPr>
          <w:sz w:val="28"/>
          <w:szCs w:val="28"/>
        </w:rPr>
        <w:t>giám sát,</w:t>
      </w:r>
      <w:r w:rsidR="002A0AD9">
        <w:rPr>
          <w:sz w:val="28"/>
          <w:szCs w:val="28"/>
          <w:lang w:val="vi-VN"/>
        </w:rPr>
        <w:t xml:space="preserve"> </w:t>
      </w:r>
      <w:r>
        <w:rPr>
          <w:sz w:val="28"/>
          <w:szCs w:val="28"/>
          <w:lang w:val="vi-VN"/>
        </w:rPr>
        <w:t xml:space="preserve">kiểm tra, thanh tra việc </w:t>
      </w:r>
      <w:r w:rsidR="00A277A2">
        <w:rPr>
          <w:sz w:val="28"/>
          <w:szCs w:val="28"/>
        </w:rPr>
        <w:t>quản lý sử dụng tài chính, tài sản công</w:t>
      </w:r>
      <w:r>
        <w:rPr>
          <w:sz w:val="28"/>
          <w:szCs w:val="28"/>
        </w:rPr>
        <w:t xml:space="preserve"> </w:t>
      </w:r>
      <w:r>
        <w:rPr>
          <w:sz w:val="28"/>
          <w:szCs w:val="28"/>
          <w:lang w:val="vi-VN"/>
        </w:rPr>
        <w:t>trong phạm vi quản lý</w:t>
      </w:r>
      <w:r>
        <w:rPr>
          <w:sz w:val="28"/>
          <w:szCs w:val="28"/>
        </w:rPr>
        <w:t xml:space="preserve"> để kịp thời chấn chỉnh, xử lý.</w:t>
      </w:r>
    </w:p>
    <w:p w14:paraId="18D71532" w14:textId="3DE8B018" w:rsidR="00E00E9E" w:rsidRDefault="00E00E9E" w:rsidP="00E00E9E">
      <w:pPr>
        <w:widowControl/>
        <w:spacing w:before="110" w:after="110" w:line="340" w:lineRule="exact"/>
        <w:ind w:firstLine="567"/>
        <w:jc w:val="both"/>
        <w:rPr>
          <w:b/>
          <w:bCs/>
          <w:sz w:val="28"/>
          <w:szCs w:val="28"/>
          <w:lang w:val="vi-VN"/>
        </w:rPr>
      </w:pPr>
      <w:r>
        <w:rPr>
          <w:b/>
          <w:bCs/>
          <w:sz w:val="28"/>
          <w:szCs w:val="28"/>
          <w:lang w:val="vi-VN"/>
        </w:rPr>
        <w:t>2.</w:t>
      </w:r>
      <w:r>
        <w:rPr>
          <w:bCs/>
          <w:sz w:val="28"/>
          <w:szCs w:val="28"/>
          <w:lang w:val="vi-VN"/>
        </w:rPr>
        <w:t xml:space="preserve"> Giao Sở Tài chính tiếp tục thực hiện tốt chức năng nhiệm vụ được giao liên quan công tác </w:t>
      </w:r>
      <w:r w:rsidR="00A277A2">
        <w:rPr>
          <w:sz w:val="28"/>
          <w:szCs w:val="28"/>
        </w:rPr>
        <w:t>quản lý sử dụng tài chính, tài sản công</w:t>
      </w:r>
      <w:r>
        <w:rPr>
          <w:bCs/>
          <w:sz w:val="28"/>
          <w:szCs w:val="28"/>
          <w:lang w:val="vi-VN"/>
        </w:rPr>
        <w:t>.</w:t>
      </w:r>
    </w:p>
    <w:p w14:paraId="0E54D950" w14:textId="57404EC8" w:rsidR="00E00E9E" w:rsidRPr="00A277A2" w:rsidRDefault="00E00E9E" w:rsidP="00A277A2">
      <w:pPr>
        <w:widowControl/>
        <w:spacing w:before="110" w:after="110" w:line="340" w:lineRule="exact"/>
        <w:ind w:firstLine="567"/>
        <w:jc w:val="both"/>
        <w:rPr>
          <w:sz w:val="28"/>
          <w:szCs w:val="28"/>
        </w:rPr>
      </w:pPr>
      <w:r>
        <w:rPr>
          <w:b/>
          <w:bCs/>
          <w:sz w:val="28"/>
          <w:szCs w:val="28"/>
          <w:lang w:val="vi-VN"/>
        </w:rPr>
        <w:t>3</w:t>
      </w:r>
      <w:r>
        <w:rPr>
          <w:b/>
          <w:bCs/>
          <w:sz w:val="28"/>
          <w:szCs w:val="28"/>
        </w:rPr>
        <w:t>.</w:t>
      </w:r>
      <w:r>
        <w:rPr>
          <w:sz w:val="28"/>
          <w:szCs w:val="28"/>
        </w:rPr>
        <w:t xml:space="preserve"> </w:t>
      </w:r>
      <w:r>
        <w:rPr>
          <w:sz w:val="28"/>
          <w:szCs w:val="28"/>
          <w:lang w:val="vi-VN"/>
        </w:rPr>
        <w:t>Giao Thanh tra tỉnh chủ trì, phối hợp các cơ quan liên quan</w:t>
      </w:r>
      <w:r>
        <w:rPr>
          <w:sz w:val="28"/>
          <w:szCs w:val="28"/>
        </w:rPr>
        <w:t xml:space="preserve"> theo dõi, đôn đốc, kiểm tra, giám sát việc thực hiện Quy định số </w:t>
      </w:r>
      <w:r>
        <w:rPr>
          <w:sz w:val="28"/>
          <w:szCs w:val="28"/>
          <w:lang w:val="vi-VN"/>
        </w:rPr>
        <w:t>189</w:t>
      </w:r>
      <w:r>
        <w:rPr>
          <w:sz w:val="28"/>
          <w:szCs w:val="28"/>
        </w:rPr>
        <w:t>-QĐ/TW và Kế hoạch này</w:t>
      </w:r>
      <w:r>
        <w:rPr>
          <w:sz w:val="28"/>
          <w:szCs w:val="28"/>
          <w:lang w:val="vi-VN"/>
        </w:rPr>
        <w:t>,</w:t>
      </w:r>
      <w:r>
        <w:rPr>
          <w:sz w:val="28"/>
          <w:szCs w:val="28"/>
        </w:rPr>
        <w:t xml:space="preserve"> tổng hợp </w:t>
      </w:r>
      <w:r>
        <w:rPr>
          <w:sz w:val="28"/>
          <w:szCs w:val="28"/>
          <w:lang w:val="vi-VN"/>
        </w:rPr>
        <w:t xml:space="preserve">tham mưu UBND tỉnh thực hiện </w:t>
      </w:r>
      <w:r>
        <w:rPr>
          <w:sz w:val="28"/>
          <w:szCs w:val="28"/>
        </w:rPr>
        <w:t>báo cáo kết quả khi có yêu cầu</w:t>
      </w:r>
      <w:r w:rsidR="00A277A2">
        <w:rPr>
          <w:sz w:val="28"/>
          <w:szCs w:val="28"/>
        </w:rPr>
        <w:t>, đồng thời kiến nghị cơ quan có thẩm quyền xử lý kỷ luật những tập thể, cá nhân vi phạm</w:t>
      </w:r>
      <w:r w:rsidR="00EC614B">
        <w:rPr>
          <w:sz w:val="28"/>
          <w:szCs w:val="28"/>
        </w:rPr>
        <w:t xml:space="preserve"> theo đúng quy định</w:t>
      </w:r>
      <w:r w:rsidR="00A277A2">
        <w:rPr>
          <w:sz w:val="28"/>
          <w:szCs w:val="28"/>
        </w:rPr>
        <w:t>;</w:t>
      </w:r>
    </w:p>
    <w:p w14:paraId="68219ABE" w14:textId="314D1E2A" w:rsidR="00E00E9E" w:rsidRDefault="00E00E9E" w:rsidP="00E00E9E">
      <w:pPr>
        <w:widowControl/>
        <w:spacing w:before="110" w:after="110" w:line="340" w:lineRule="exact"/>
        <w:ind w:firstLine="567"/>
        <w:jc w:val="both"/>
        <w:rPr>
          <w:bCs/>
          <w:sz w:val="28"/>
          <w:szCs w:val="28"/>
          <w:lang w:val="vi-VN"/>
        </w:rPr>
      </w:pPr>
      <w:r>
        <w:rPr>
          <w:b/>
          <w:sz w:val="28"/>
          <w:szCs w:val="28"/>
          <w:lang w:val="vi-VN"/>
        </w:rPr>
        <w:t>4</w:t>
      </w:r>
      <w:r>
        <w:rPr>
          <w:b/>
          <w:sz w:val="28"/>
          <w:szCs w:val="28"/>
        </w:rPr>
        <w:t>.</w:t>
      </w:r>
      <w:r>
        <w:rPr>
          <w:b/>
          <w:sz w:val="28"/>
          <w:szCs w:val="28"/>
          <w:lang w:val="vi-VN"/>
        </w:rPr>
        <w:t xml:space="preserve"> </w:t>
      </w:r>
      <w:r>
        <w:rPr>
          <w:sz w:val="28"/>
          <w:szCs w:val="28"/>
          <w:lang w:val="vi-VN"/>
        </w:rPr>
        <w:t>Giao Sở Thông tin và Truyền thông</w:t>
      </w:r>
      <w:r>
        <w:rPr>
          <w:sz w:val="28"/>
          <w:szCs w:val="28"/>
        </w:rPr>
        <w:t xml:space="preserve"> chủ trì, phối hợp với các cơ quan liên quan tuyên truyền việc thực hiện Quy định số 1</w:t>
      </w:r>
      <w:r>
        <w:rPr>
          <w:sz w:val="28"/>
          <w:szCs w:val="28"/>
          <w:lang w:val="vi-VN"/>
        </w:rPr>
        <w:t>89</w:t>
      </w:r>
      <w:r>
        <w:rPr>
          <w:sz w:val="28"/>
          <w:szCs w:val="28"/>
        </w:rPr>
        <w:t>-QĐ/TW</w:t>
      </w:r>
      <w:r>
        <w:rPr>
          <w:sz w:val="28"/>
          <w:szCs w:val="28"/>
          <w:lang w:val="vi-VN"/>
        </w:rPr>
        <w:t xml:space="preserve"> </w:t>
      </w:r>
      <w:r>
        <w:rPr>
          <w:sz w:val="28"/>
          <w:szCs w:val="28"/>
        </w:rPr>
        <w:t xml:space="preserve">đảm kịp thời, có hiệu quả, tạo chuyển biến tích cực trong nhận thức của </w:t>
      </w:r>
      <w:r w:rsidR="002A0AD9">
        <w:rPr>
          <w:sz w:val="28"/>
          <w:szCs w:val="28"/>
        </w:rPr>
        <w:t xml:space="preserve">cán bộ, </w:t>
      </w:r>
      <w:r>
        <w:rPr>
          <w:sz w:val="28"/>
          <w:szCs w:val="28"/>
        </w:rPr>
        <w:t>công chức, viên chức</w:t>
      </w:r>
      <w:r w:rsidR="00E63B1A">
        <w:rPr>
          <w:sz w:val="28"/>
          <w:szCs w:val="28"/>
        </w:rPr>
        <w:t>,</w:t>
      </w:r>
      <w:r w:rsidR="00EC72F1">
        <w:rPr>
          <w:sz w:val="28"/>
          <w:szCs w:val="28"/>
        </w:rPr>
        <w:t xml:space="preserve"> </w:t>
      </w:r>
      <w:r>
        <w:rPr>
          <w:sz w:val="28"/>
          <w:szCs w:val="28"/>
        </w:rPr>
        <w:t xml:space="preserve">trong </w:t>
      </w:r>
      <w:r w:rsidR="00EC614B">
        <w:rPr>
          <w:sz w:val="28"/>
          <w:szCs w:val="28"/>
        </w:rPr>
        <w:t>quản lý sử dụng tài chính, tài sản công</w:t>
      </w:r>
      <w:r>
        <w:rPr>
          <w:bCs/>
          <w:sz w:val="28"/>
          <w:szCs w:val="28"/>
          <w:lang w:val="vi-VN"/>
        </w:rPr>
        <w:t>.</w:t>
      </w:r>
    </w:p>
    <w:p w14:paraId="6C3A4C34" w14:textId="5E124EC6" w:rsidR="00E00E9E" w:rsidRDefault="00E00E9E" w:rsidP="00E00E9E">
      <w:pPr>
        <w:widowControl/>
        <w:spacing w:before="110" w:after="110" w:line="340" w:lineRule="exact"/>
        <w:ind w:firstLine="567"/>
        <w:jc w:val="both"/>
        <w:rPr>
          <w:sz w:val="28"/>
          <w:szCs w:val="28"/>
        </w:rPr>
      </w:pPr>
      <w:r>
        <w:rPr>
          <w:b/>
          <w:bCs/>
          <w:sz w:val="28"/>
          <w:szCs w:val="28"/>
        </w:rPr>
        <w:t>5.</w:t>
      </w:r>
      <w:r>
        <w:rPr>
          <w:sz w:val="28"/>
          <w:szCs w:val="28"/>
        </w:rPr>
        <w:t xml:space="preserve"> </w:t>
      </w:r>
      <w:r>
        <w:rPr>
          <w:sz w:val="28"/>
          <w:szCs w:val="28"/>
          <w:lang w:val="vi-VN"/>
        </w:rPr>
        <w:t>Đề nghị</w:t>
      </w:r>
      <w:r>
        <w:rPr>
          <w:sz w:val="28"/>
          <w:szCs w:val="28"/>
        </w:rPr>
        <w:t xml:space="preserve"> </w:t>
      </w:r>
      <w:r w:rsidR="002A0AD9">
        <w:rPr>
          <w:sz w:val="28"/>
          <w:szCs w:val="28"/>
        </w:rPr>
        <w:t xml:space="preserve">Uỷ ban </w:t>
      </w:r>
      <w:r w:rsidR="00FD76BF">
        <w:rPr>
          <w:sz w:val="28"/>
          <w:szCs w:val="28"/>
        </w:rPr>
        <w:t>Mặt trận Tổ quốc Việt Nam tỉnh và các tổ chức chính trị - xã hội</w:t>
      </w:r>
      <w:r>
        <w:rPr>
          <w:sz w:val="28"/>
          <w:szCs w:val="28"/>
        </w:rPr>
        <w:t xml:space="preserve"> đẩy mạnh tuyên truyền, vận động trong đoàn viên, hội viên và Nhân dân thực hiện nghiêm các nội dung Quy định số </w:t>
      </w:r>
      <w:r>
        <w:rPr>
          <w:sz w:val="28"/>
          <w:szCs w:val="28"/>
          <w:lang w:val="vi-VN"/>
        </w:rPr>
        <w:t>189</w:t>
      </w:r>
      <w:r>
        <w:rPr>
          <w:sz w:val="28"/>
          <w:szCs w:val="28"/>
        </w:rPr>
        <w:t>-QĐ/TW; phát huy vai trò giám sát, phản biện xã hội, đề xuất cơ quan có thẩm quyền xem xét, xử lý các trường hợp vi phạm được phát hiện qua giám sát, phản ánh.</w:t>
      </w:r>
    </w:p>
    <w:p w14:paraId="138A5749" w14:textId="77777777" w:rsidR="00264B77" w:rsidRPr="00264B77" w:rsidRDefault="00264B77" w:rsidP="00264B77">
      <w:pPr>
        <w:spacing w:after="60"/>
        <w:ind w:firstLine="567"/>
        <w:jc w:val="both"/>
        <w:rPr>
          <w:i/>
          <w:sz w:val="28"/>
          <w:szCs w:val="28"/>
        </w:rPr>
      </w:pPr>
      <w:r w:rsidRPr="00264B77">
        <w:rPr>
          <w:i/>
          <w:sz w:val="28"/>
          <w:szCs w:val="28"/>
          <w:u w:val="single"/>
          <w:lang w:val="vi-VN"/>
        </w:rPr>
        <w:t>Lưu ý</w:t>
      </w:r>
      <w:r w:rsidRPr="00264B77">
        <w:rPr>
          <w:i/>
          <w:sz w:val="28"/>
          <w:szCs w:val="28"/>
          <w:lang w:val="vi-VN"/>
        </w:rPr>
        <w:t xml:space="preserve">: Đối với các </w:t>
      </w:r>
      <w:r w:rsidRPr="00264B77">
        <w:rPr>
          <w:i/>
          <w:sz w:val="28"/>
          <w:szCs w:val="28"/>
        </w:rPr>
        <w:t>cơ quan</w:t>
      </w:r>
      <w:r w:rsidRPr="00264B77">
        <w:rPr>
          <w:i/>
          <w:sz w:val="28"/>
          <w:szCs w:val="28"/>
          <w:lang w:val="vi-VN"/>
        </w:rPr>
        <w:t xml:space="preserve"> thuộc diện sắp xếp tổ chức bộ máy theo Nghị quyết số 18-NQ/TW</w:t>
      </w:r>
      <w:r w:rsidRPr="00264B77">
        <w:rPr>
          <w:i/>
          <w:sz w:val="28"/>
          <w:szCs w:val="28"/>
        </w:rPr>
        <w:t>,</w:t>
      </w:r>
      <w:r w:rsidRPr="00264B77">
        <w:rPr>
          <w:i/>
          <w:sz w:val="28"/>
          <w:szCs w:val="28"/>
          <w:lang w:val="vi-VN"/>
        </w:rPr>
        <w:t xml:space="preserve"> ngày 25/12/2017 của Ban Chấp hành Trung ương Đảng khóa XII, sau khi hoàn thành việc sắp xếp thực hiện việc tiếp nhận và tiếp tục thực hiện các nhiệm vụ được giao trong Kế hoạch này.</w:t>
      </w:r>
    </w:p>
    <w:p w14:paraId="3D4350AE" w14:textId="77777777" w:rsidR="00E00E9E" w:rsidRDefault="00E00E9E" w:rsidP="00E00E9E">
      <w:pPr>
        <w:widowControl/>
        <w:spacing w:after="120"/>
        <w:ind w:firstLine="567"/>
        <w:jc w:val="both"/>
        <w:rPr>
          <w:sz w:val="28"/>
          <w:szCs w:val="28"/>
        </w:rPr>
      </w:pPr>
      <w:r>
        <w:rPr>
          <w:sz w:val="28"/>
          <w:szCs w:val="28"/>
        </w:rPr>
        <w:t xml:space="preserve">Trên đây là Kế hoạch của </w:t>
      </w:r>
      <w:r>
        <w:rPr>
          <w:sz w:val="28"/>
          <w:szCs w:val="28"/>
          <w:lang w:val="vi-VN"/>
        </w:rPr>
        <w:t>UBND tỉnh</w:t>
      </w:r>
      <w:r>
        <w:rPr>
          <w:sz w:val="28"/>
          <w:szCs w:val="28"/>
        </w:rPr>
        <w:t xml:space="preserve"> về </w:t>
      </w:r>
      <w:r w:rsidR="002A0AD9">
        <w:rPr>
          <w:sz w:val="28"/>
          <w:szCs w:val="28"/>
        </w:rPr>
        <w:t xml:space="preserve">triển khai </w:t>
      </w:r>
      <w:r>
        <w:rPr>
          <w:sz w:val="28"/>
          <w:szCs w:val="28"/>
        </w:rPr>
        <w:t>thực hiện Quy định số 1</w:t>
      </w:r>
      <w:r>
        <w:rPr>
          <w:sz w:val="28"/>
          <w:szCs w:val="28"/>
          <w:lang w:val="vi-VN"/>
        </w:rPr>
        <w:t>89</w:t>
      </w:r>
      <w:r>
        <w:rPr>
          <w:sz w:val="28"/>
          <w:szCs w:val="28"/>
        </w:rPr>
        <w:t xml:space="preserve">-QĐ/TW. Đề nghị </w:t>
      </w:r>
      <w:r>
        <w:rPr>
          <w:sz w:val="28"/>
          <w:szCs w:val="28"/>
          <w:lang w:val="vi-VN"/>
        </w:rPr>
        <w:t xml:space="preserve">các </w:t>
      </w:r>
      <w:r w:rsidR="002A0AD9">
        <w:rPr>
          <w:sz w:val="28"/>
          <w:szCs w:val="28"/>
        </w:rPr>
        <w:t xml:space="preserve">cơ quan, </w:t>
      </w:r>
      <w:r>
        <w:rPr>
          <w:sz w:val="28"/>
          <w:szCs w:val="28"/>
          <w:lang w:val="vi-VN"/>
        </w:rPr>
        <w:t>địa phương</w:t>
      </w:r>
      <w:r>
        <w:rPr>
          <w:sz w:val="28"/>
          <w:szCs w:val="28"/>
        </w:rPr>
        <w:t xml:space="preserve"> triển khai và tổ chức thực hiện đảm bảo quy định</w:t>
      </w:r>
      <w:r>
        <w:rPr>
          <w:sz w:val="28"/>
          <w:szCs w:val="28"/>
          <w:lang w:val="vi-VN"/>
        </w:rPr>
        <w:t>./</w:t>
      </w:r>
      <w:r>
        <w:rPr>
          <w:sz w:val="28"/>
          <w:szCs w:val="28"/>
        </w:rPr>
        <w:t xml:space="preserve">. </w:t>
      </w:r>
    </w:p>
    <w:p w14:paraId="5A7AEFC9" w14:textId="77777777" w:rsidR="00E00E9E" w:rsidRDefault="00E00E9E" w:rsidP="00E00E9E">
      <w:pPr>
        <w:widowControl/>
        <w:spacing w:before="110" w:after="110" w:line="340" w:lineRule="exact"/>
        <w:ind w:firstLine="720"/>
        <w:jc w:val="both"/>
        <w:rPr>
          <w:sz w:val="28"/>
          <w:szCs w:val="28"/>
        </w:rPr>
      </w:pPr>
    </w:p>
    <w:tbl>
      <w:tblPr>
        <w:tblpPr w:leftFromText="180" w:rightFromText="180" w:bottomFromText="160" w:vertAnchor="text" w:tblpXSpec="center" w:tblpY="1"/>
        <w:tblOverlap w:val="never"/>
        <w:tblW w:w="9639" w:type="dxa"/>
        <w:tblCellSpacing w:w="0" w:type="dxa"/>
        <w:shd w:val="clear" w:color="auto" w:fill="FFFFFF"/>
        <w:tblCellMar>
          <w:left w:w="0" w:type="dxa"/>
          <w:right w:w="0" w:type="dxa"/>
        </w:tblCellMar>
        <w:tblLook w:val="04A0" w:firstRow="1" w:lastRow="0" w:firstColumn="1" w:lastColumn="0" w:noHBand="0" w:noVBand="1"/>
      </w:tblPr>
      <w:tblGrid>
        <w:gridCol w:w="5211"/>
        <w:gridCol w:w="4428"/>
      </w:tblGrid>
      <w:tr w:rsidR="00E00E9E" w14:paraId="2297821C" w14:textId="77777777" w:rsidTr="00E00E9E">
        <w:trPr>
          <w:trHeight w:val="2263"/>
          <w:tblCellSpacing w:w="0" w:type="dxa"/>
        </w:trPr>
        <w:tc>
          <w:tcPr>
            <w:tcW w:w="5211" w:type="dxa"/>
            <w:shd w:val="clear" w:color="auto" w:fill="FFFFFF"/>
            <w:tcMar>
              <w:top w:w="0" w:type="dxa"/>
              <w:left w:w="108" w:type="dxa"/>
              <w:bottom w:w="0" w:type="dxa"/>
              <w:right w:w="108" w:type="dxa"/>
            </w:tcMar>
            <w:hideMark/>
          </w:tcPr>
          <w:bookmarkEnd w:id="1"/>
          <w:bookmarkEnd w:id="2"/>
          <w:p w14:paraId="394DE449" w14:textId="77777777" w:rsidR="00E00E9E" w:rsidRDefault="00E00E9E">
            <w:pPr>
              <w:pStyle w:val="BodyText"/>
              <w:spacing w:line="256" w:lineRule="auto"/>
              <w:rPr>
                <w:b/>
                <w:color w:val="000000"/>
                <w:sz w:val="24"/>
                <w:szCs w:val="24"/>
              </w:rPr>
            </w:pPr>
            <w:r>
              <w:rPr>
                <w:color w:val="000000"/>
                <w:sz w:val="24"/>
                <w:szCs w:val="24"/>
              </w:rPr>
              <w:t> </w:t>
            </w:r>
            <w:r>
              <w:rPr>
                <w:b/>
                <w:i/>
                <w:color w:val="000000"/>
                <w:sz w:val="24"/>
                <w:szCs w:val="24"/>
              </w:rPr>
              <w:t>Nơi nhận:</w:t>
            </w:r>
          </w:p>
          <w:p w14:paraId="7C3B9E6E" w14:textId="77777777" w:rsidR="00E00E9E" w:rsidRDefault="00E00E9E">
            <w:pPr>
              <w:spacing w:line="256" w:lineRule="auto"/>
              <w:rPr>
                <w:color w:val="000000"/>
                <w:sz w:val="22"/>
                <w:szCs w:val="22"/>
              </w:rPr>
            </w:pPr>
            <w:r>
              <w:rPr>
                <w:color w:val="000000"/>
                <w:sz w:val="22"/>
                <w:szCs w:val="22"/>
              </w:rPr>
              <w:t>- TT: TU, HĐND tỉnh;</w:t>
            </w:r>
          </w:p>
          <w:p w14:paraId="1639E0F8" w14:textId="77777777" w:rsidR="00E00E9E" w:rsidRDefault="00E00E9E">
            <w:pPr>
              <w:pStyle w:val="BodyText"/>
              <w:spacing w:line="256" w:lineRule="auto"/>
              <w:rPr>
                <w:color w:val="000000"/>
                <w:sz w:val="22"/>
                <w:szCs w:val="22"/>
              </w:rPr>
            </w:pPr>
            <w:r>
              <w:rPr>
                <w:color w:val="000000"/>
                <w:sz w:val="22"/>
                <w:szCs w:val="22"/>
              </w:rPr>
              <w:t xml:space="preserve">- CT, PCT UBND tỉnh; </w:t>
            </w:r>
          </w:p>
          <w:p w14:paraId="45783913" w14:textId="77777777" w:rsidR="00E00E9E" w:rsidRDefault="00E00E9E">
            <w:pPr>
              <w:pStyle w:val="BodyText"/>
              <w:spacing w:line="256" w:lineRule="auto"/>
              <w:rPr>
                <w:color w:val="000000"/>
                <w:sz w:val="22"/>
                <w:szCs w:val="22"/>
              </w:rPr>
            </w:pPr>
            <w:r>
              <w:rPr>
                <w:color w:val="000000"/>
                <w:sz w:val="22"/>
                <w:szCs w:val="22"/>
              </w:rPr>
              <w:t>- Các sở, ban, ngành tỉnh;</w:t>
            </w:r>
          </w:p>
          <w:p w14:paraId="30326379" w14:textId="77777777" w:rsidR="00E00E9E" w:rsidRDefault="00E00E9E">
            <w:pPr>
              <w:pStyle w:val="BodyText"/>
              <w:spacing w:line="256" w:lineRule="auto"/>
              <w:rPr>
                <w:color w:val="000000"/>
                <w:sz w:val="22"/>
                <w:szCs w:val="22"/>
              </w:rPr>
            </w:pPr>
            <w:r>
              <w:rPr>
                <w:color w:val="000000"/>
                <w:sz w:val="22"/>
                <w:szCs w:val="22"/>
              </w:rPr>
              <w:t>- UBND các huyện, thị xã, thành phố;</w:t>
            </w:r>
          </w:p>
          <w:p w14:paraId="7313B348" w14:textId="1CCE9685" w:rsidR="00E00E9E" w:rsidRDefault="00E00E9E">
            <w:pPr>
              <w:pStyle w:val="BodyText"/>
              <w:spacing w:line="256" w:lineRule="auto"/>
              <w:rPr>
                <w:color w:val="000000"/>
                <w:sz w:val="22"/>
                <w:szCs w:val="22"/>
              </w:rPr>
            </w:pPr>
            <w:r>
              <w:rPr>
                <w:color w:val="000000"/>
                <w:sz w:val="22"/>
                <w:szCs w:val="22"/>
              </w:rPr>
              <w:t>- LĐVP;</w:t>
            </w:r>
            <w:r w:rsidR="00FD76BF">
              <w:rPr>
                <w:color w:val="000000"/>
                <w:sz w:val="22"/>
                <w:szCs w:val="22"/>
              </w:rPr>
              <w:t xml:space="preserve"> P.</w:t>
            </w:r>
            <w:r>
              <w:rPr>
                <w:color w:val="000000"/>
                <w:sz w:val="22"/>
                <w:szCs w:val="22"/>
                <w:lang w:val="vi-VN"/>
              </w:rPr>
              <w:t>NC</w:t>
            </w:r>
            <w:r>
              <w:rPr>
                <w:color w:val="000000"/>
                <w:sz w:val="22"/>
                <w:szCs w:val="22"/>
              </w:rPr>
              <w:t>;</w:t>
            </w:r>
          </w:p>
          <w:p w14:paraId="55D1D6C1" w14:textId="77777777" w:rsidR="00E00E9E" w:rsidRDefault="00E00E9E">
            <w:pPr>
              <w:spacing w:line="256" w:lineRule="auto"/>
              <w:rPr>
                <w:color w:val="000000"/>
                <w:sz w:val="24"/>
                <w:szCs w:val="24"/>
              </w:rPr>
            </w:pPr>
            <w:r>
              <w:rPr>
                <w:color w:val="000000"/>
                <w:sz w:val="22"/>
                <w:szCs w:val="22"/>
                <w:lang w:val="fr-FR"/>
              </w:rPr>
              <w:t>- Lưu VT, VP UBND tỉnh.</w:t>
            </w:r>
            <w:r>
              <w:rPr>
                <w:i/>
                <w:color w:val="000000"/>
                <w:sz w:val="16"/>
                <w:szCs w:val="24"/>
                <w:lang w:val="fr-FR"/>
              </w:rPr>
              <w:t xml:space="preserve"> </w:t>
            </w:r>
          </w:p>
        </w:tc>
        <w:tc>
          <w:tcPr>
            <w:tcW w:w="4428" w:type="dxa"/>
            <w:shd w:val="clear" w:color="auto" w:fill="FFFFFF"/>
            <w:tcMar>
              <w:top w:w="0" w:type="dxa"/>
              <w:left w:w="108" w:type="dxa"/>
              <w:bottom w:w="0" w:type="dxa"/>
              <w:right w:w="108" w:type="dxa"/>
            </w:tcMar>
            <w:hideMark/>
          </w:tcPr>
          <w:p w14:paraId="6E287EDB" w14:textId="77777777" w:rsidR="00E00E9E" w:rsidRDefault="00E00E9E">
            <w:pPr>
              <w:spacing w:line="256" w:lineRule="auto"/>
              <w:jc w:val="center"/>
              <w:rPr>
                <w:color w:val="000000"/>
                <w:sz w:val="28"/>
                <w:szCs w:val="28"/>
              </w:rPr>
            </w:pPr>
            <w:r>
              <w:rPr>
                <w:b/>
                <w:bCs/>
                <w:color w:val="000000"/>
                <w:sz w:val="28"/>
                <w:szCs w:val="27"/>
              </w:rPr>
              <w:t>KT. CHỦ TỊCH</w:t>
            </w:r>
            <w:r>
              <w:rPr>
                <w:b/>
                <w:bCs/>
                <w:color w:val="000000"/>
                <w:sz w:val="28"/>
                <w:szCs w:val="27"/>
              </w:rPr>
              <w:br/>
              <w:t xml:space="preserve">PHÓ CHỦ TỊCH </w:t>
            </w:r>
            <w:r>
              <w:rPr>
                <w:b/>
                <w:bCs/>
                <w:color w:val="000000"/>
                <w:sz w:val="28"/>
                <w:szCs w:val="27"/>
              </w:rPr>
              <w:br/>
            </w:r>
            <w:r>
              <w:rPr>
                <w:b/>
                <w:bCs/>
                <w:color w:val="000000"/>
                <w:sz w:val="28"/>
                <w:szCs w:val="27"/>
              </w:rPr>
              <w:br/>
            </w:r>
            <w:r>
              <w:rPr>
                <w:b/>
                <w:bCs/>
                <w:color w:val="000000"/>
                <w:sz w:val="28"/>
                <w:szCs w:val="27"/>
              </w:rPr>
              <w:br/>
            </w:r>
          </w:p>
        </w:tc>
      </w:tr>
    </w:tbl>
    <w:p w14:paraId="29672B0A" w14:textId="77777777" w:rsidR="00E00E9E" w:rsidRDefault="00E00E9E" w:rsidP="00E00E9E">
      <w:pPr>
        <w:rPr>
          <w:sz w:val="28"/>
          <w:szCs w:val="28"/>
        </w:rPr>
      </w:pPr>
    </w:p>
    <w:p w14:paraId="75EAE151" w14:textId="77777777" w:rsidR="00E00E9E" w:rsidRDefault="00E00E9E" w:rsidP="00E00E9E"/>
    <w:p w14:paraId="4ED2D397" w14:textId="77777777" w:rsidR="00475B86" w:rsidRPr="00E00E9E" w:rsidRDefault="00475B86" w:rsidP="00E00E9E"/>
    <w:sectPr w:rsidR="00475B86" w:rsidRPr="00E00E9E" w:rsidSect="004D0DD8">
      <w:headerReference w:type="even" r:id="rId6"/>
      <w:headerReference w:type="default" r:id="rId7"/>
      <w:footerReference w:type="even" r:id="rId8"/>
      <w:pgSz w:w="11909" w:h="16834" w:code="9"/>
      <w:pgMar w:top="1138" w:right="964" w:bottom="1134" w:left="1701" w:header="403" w:footer="202" w:gutter="0"/>
      <w:pgNumType w:start="1"/>
      <w:cols w:space="720"/>
      <w:titlePg/>
      <w:docGrid w:linePitch="4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A20B18" w14:textId="77777777" w:rsidR="00F73D3E" w:rsidRDefault="00F73D3E">
      <w:r>
        <w:separator/>
      </w:r>
    </w:p>
  </w:endnote>
  <w:endnote w:type="continuationSeparator" w:id="0">
    <w:p w14:paraId="574D5909" w14:textId="77777777" w:rsidR="00F73D3E" w:rsidRDefault="00F73D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F65CD" w14:textId="77777777" w:rsidR="00C07803" w:rsidRDefault="00F63A8D" w:rsidP="00C5299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14:paraId="76D13945" w14:textId="77777777" w:rsidR="00C07803" w:rsidRDefault="00C0780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D89649" w14:textId="77777777" w:rsidR="00F73D3E" w:rsidRDefault="00F73D3E">
      <w:r>
        <w:separator/>
      </w:r>
    </w:p>
  </w:footnote>
  <w:footnote w:type="continuationSeparator" w:id="0">
    <w:p w14:paraId="5CBA5541" w14:textId="77777777" w:rsidR="00F73D3E" w:rsidRDefault="00F73D3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5CC21" w14:textId="77777777" w:rsidR="00C07803" w:rsidRDefault="00F63A8D" w:rsidP="001D7F42">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14:paraId="36E50DBE" w14:textId="77777777" w:rsidR="00C07803" w:rsidRDefault="00C07803">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1242E1" w14:textId="73438921" w:rsidR="00C07803" w:rsidRDefault="00F63A8D" w:rsidP="00DC4EA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D0DD8">
      <w:rPr>
        <w:rStyle w:val="PageNumber"/>
        <w:noProof/>
      </w:rPr>
      <w:t>2</w:t>
    </w:r>
    <w:r>
      <w:rPr>
        <w:rStyle w:val="PageNumber"/>
      </w:rPr>
      <w:fldChar w:fldCharType="end"/>
    </w:r>
  </w:p>
  <w:p w14:paraId="349C533B" w14:textId="77777777" w:rsidR="00C07803" w:rsidRPr="00D01179" w:rsidRDefault="00C07803" w:rsidP="002E4FE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5C5"/>
    <w:rsid w:val="00035C24"/>
    <w:rsid w:val="000522EE"/>
    <w:rsid w:val="000815C5"/>
    <w:rsid w:val="00081800"/>
    <w:rsid w:val="0009775C"/>
    <w:rsid w:val="000B0572"/>
    <w:rsid w:val="000E7B6D"/>
    <w:rsid w:val="000F4854"/>
    <w:rsid w:val="00101F0E"/>
    <w:rsid w:val="00145D7D"/>
    <w:rsid w:val="00173088"/>
    <w:rsid w:val="00183C75"/>
    <w:rsid w:val="00193609"/>
    <w:rsid w:val="001D77F4"/>
    <w:rsid w:val="00226524"/>
    <w:rsid w:val="00253B01"/>
    <w:rsid w:val="00264B77"/>
    <w:rsid w:val="002A0AD9"/>
    <w:rsid w:val="002A2630"/>
    <w:rsid w:val="0033188B"/>
    <w:rsid w:val="0033645F"/>
    <w:rsid w:val="00341296"/>
    <w:rsid w:val="00344EF1"/>
    <w:rsid w:val="00373B9C"/>
    <w:rsid w:val="00382409"/>
    <w:rsid w:val="003D7D43"/>
    <w:rsid w:val="003E0C9E"/>
    <w:rsid w:val="00467475"/>
    <w:rsid w:val="00473BD4"/>
    <w:rsid w:val="00475B86"/>
    <w:rsid w:val="00490DA3"/>
    <w:rsid w:val="004B6351"/>
    <w:rsid w:val="004D0DD8"/>
    <w:rsid w:val="00553650"/>
    <w:rsid w:val="00554FF8"/>
    <w:rsid w:val="005E610B"/>
    <w:rsid w:val="005F231C"/>
    <w:rsid w:val="00614D97"/>
    <w:rsid w:val="00684F4A"/>
    <w:rsid w:val="006925A1"/>
    <w:rsid w:val="006D5538"/>
    <w:rsid w:val="006E20EF"/>
    <w:rsid w:val="0076531C"/>
    <w:rsid w:val="007835E8"/>
    <w:rsid w:val="00794BEB"/>
    <w:rsid w:val="00795E1B"/>
    <w:rsid w:val="007A2B65"/>
    <w:rsid w:val="00836ABB"/>
    <w:rsid w:val="00847FD6"/>
    <w:rsid w:val="00852B00"/>
    <w:rsid w:val="00863029"/>
    <w:rsid w:val="008A4B0E"/>
    <w:rsid w:val="008F38C3"/>
    <w:rsid w:val="00960104"/>
    <w:rsid w:val="009A4705"/>
    <w:rsid w:val="009C19F7"/>
    <w:rsid w:val="009F3367"/>
    <w:rsid w:val="00A215BB"/>
    <w:rsid w:val="00A277A2"/>
    <w:rsid w:val="00B10105"/>
    <w:rsid w:val="00B1407A"/>
    <w:rsid w:val="00B36F15"/>
    <w:rsid w:val="00B663D1"/>
    <w:rsid w:val="00C07803"/>
    <w:rsid w:val="00C27AFD"/>
    <w:rsid w:val="00C54984"/>
    <w:rsid w:val="00C61CCE"/>
    <w:rsid w:val="00CA605C"/>
    <w:rsid w:val="00D3489F"/>
    <w:rsid w:val="00D4012E"/>
    <w:rsid w:val="00D81D6F"/>
    <w:rsid w:val="00D87B4B"/>
    <w:rsid w:val="00DD7AAB"/>
    <w:rsid w:val="00E00E9E"/>
    <w:rsid w:val="00E15D48"/>
    <w:rsid w:val="00E318F5"/>
    <w:rsid w:val="00E63B1A"/>
    <w:rsid w:val="00E66D9D"/>
    <w:rsid w:val="00E679B6"/>
    <w:rsid w:val="00EB2882"/>
    <w:rsid w:val="00EC614B"/>
    <w:rsid w:val="00EC72F1"/>
    <w:rsid w:val="00F3716C"/>
    <w:rsid w:val="00F63A8D"/>
    <w:rsid w:val="00F73D3E"/>
    <w:rsid w:val="00F77021"/>
    <w:rsid w:val="00F80D3F"/>
    <w:rsid w:val="00FD76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10B790"/>
  <w15:docId w15:val="{4E6A04B6-C5C7-441D-8C1F-EC76521BA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15C5"/>
    <w:pPr>
      <w:widowControl w:val="0"/>
      <w:spacing w:after="0" w:line="240" w:lineRule="auto"/>
    </w:pPr>
    <w:rPr>
      <w:rFonts w:eastAsia="Times New Roman" w:cs="Times New Roman"/>
      <w:sz w:val="30"/>
      <w:szCs w:val="30"/>
    </w:rPr>
  </w:style>
  <w:style w:type="paragraph" w:styleId="Heading1">
    <w:name w:val="heading 1"/>
    <w:basedOn w:val="Normal"/>
    <w:next w:val="Normal"/>
    <w:link w:val="Heading1Char"/>
    <w:qFormat/>
    <w:rsid w:val="000815C5"/>
    <w:pPr>
      <w:keepNext/>
      <w:widowControl/>
      <w:tabs>
        <w:tab w:val="num" w:pos="1440"/>
      </w:tabs>
      <w:suppressAutoHyphens/>
      <w:ind w:left="1440" w:hanging="360"/>
      <w:jc w:val="center"/>
      <w:outlineLvl w:val="0"/>
    </w:pPr>
    <w:rPr>
      <w:rFonts w:eastAsia="MS Mincho"/>
      <w:b/>
      <w:sz w:val="32"/>
      <w:szCs w:val="28"/>
      <w:lang w:eastAsia="ar-SA"/>
    </w:rPr>
  </w:style>
  <w:style w:type="paragraph" w:styleId="Heading4">
    <w:name w:val="heading 4"/>
    <w:basedOn w:val="Normal"/>
    <w:next w:val="Normal"/>
    <w:link w:val="Heading4Char"/>
    <w:uiPriority w:val="9"/>
    <w:semiHidden/>
    <w:unhideWhenUsed/>
    <w:qFormat/>
    <w:rsid w:val="00B1407A"/>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815C5"/>
    <w:rPr>
      <w:rFonts w:eastAsia="MS Mincho" w:cs="Times New Roman"/>
      <w:b/>
      <w:sz w:val="32"/>
      <w:szCs w:val="28"/>
      <w:lang w:eastAsia="ar-SA"/>
    </w:rPr>
  </w:style>
  <w:style w:type="paragraph" w:styleId="BodyText">
    <w:name w:val="Body Text"/>
    <w:aliases w:val=" Char Char,Char Char"/>
    <w:basedOn w:val="Normal"/>
    <w:link w:val="BodyTextChar"/>
    <w:rsid w:val="000815C5"/>
    <w:pPr>
      <w:widowControl/>
      <w:jc w:val="both"/>
    </w:pPr>
    <w:rPr>
      <w:rFonts w:cs="Arial"/>
    </w:rPr>
  </w:style>
  <w:style w:type="character" w:customStyle="1" w:styleId="BodyTextChar">
    <w:name w:val="Body Text Char"/>
    <w:aliases w:val=" Char Char Char,Char Char Char"/>
    <w:basedOn w:val="DefaultParagraphFont"/>
    <w:link w:val="BodyText"/>
    <w:rsid w:val="000815C5"/>
    <w:rPr>
      <w:rFonts w:eastAsia="Times New Roman" w:cs="Arial"/>
      <w:sz w:val="30"/>
      <w:szCs w:val="30"/>
    </w:rPr>
  </w:style>
  <w:style w:type="paragraph" w:styleId="Header">
    <w:name w:val="header"/>
    <w:basedOn w:val="Normal"/>
    <w:link w:val="HeaderChar"/>
    <w:rsid w:val="000815C5"/>
    <w:pPr>
      <w:tabs>
        <w:tab w:val="center" w:pos="4320"/>
        <w:tab w:val="right" w:pos="8640"/>
      </w:tabs>
    </w:pPr>
    <w:rPr>
      <w:rFonts w:eastAsia="MS Mincho"/>
      <w:lang w:eastAsia="ja-JP"/>
    </w:rPr>
  </w:style>
  <w:style w:type="character" w:customStyle="1" w:styleId="HeaderChar">
    <w:name w:val="Header Char"/>
    <w:basedOn w:val="DefaultParagraphFont"/>
    <w:link w:val="Header"/>
    <w:rsid w:val="000815C5"/>
    <w:rPr>
      <w:rFonts w:eastAsia="MS Mincho" w:cs="Times New Roman"/>
      <w:sz w:val="30"/>
      <w:szCs w:val="30"/>
      <w:lang w:eastAsia="ja-JP"/>
    </w:rPr>
  </w:style>
  <w:style w:type="paragraph" w:styleId="Footer">
    <w:name w:val="footer"/>
    <w:basedOn w:val="Normal"/>
    <w:link w:val="FooterChar"/>
    <w:rsid w:val="000815C5"/>
    <w:pPr>
      <w:tabs>
        <w:tab w:val="center" w:pos="4320"/>
        <w:tab w:val="right" w:pos="8640"/>
      </w:tabs>
    </w:pPr>
  </w:style>
  <w:style w:type="character" w:customStyle="1" w:styleId="FooterChar">
    <w:name w:val="Footer Char"/>
    <w:basedOn w:val="DefaultParagraphFont"/>
    <w:link w:val="Footer"/>
    <w:rsid w:val="000815C5"/>
    <w:rPr>
      <w:rFonts w:eastAsia="Times New Roman" w:cs="Times New Roman"/>
      <w:sz w:val="30"/>
      <w:szCs w:val="30"/>
    </w:rPr>
  </w:style>
  <w:style w:type="paragraph" w:styleId="BodyTextIndent">
    <w:name w:val="Body Text Indent"/>
    <w:basedOn w:val="Normal"/>
    <w:link w:val="BodyTextIndentChar"/>
    <w:rsid w:val="000815C5"/>
    <w:pPr>
      <w:widowControl/>
      <w:ind w:left="140" w:firstLine="280"/>
    </w:pPr>
    <w:rPr>
      <w:sz w:val="28"/>
      <w:szCs w:val="20"/>
    </w:rPr>
  </w:style>
  <w:style w:type="character" w:customStyle="1" w:styleId="BodyTextIndentChar">
    <w:name w:val="Body Text Indent Char"/>
    <w:basedOn w:val="DefaultParagraphFont"/>
    <w:link w:val="BodyTextIndent"/>
    <w:rsid w:val="000815C5"/>
    <w:rPr>
      <w:rFonts w:eastAsia="Times New Roman" w:cs="Times New Roman"/>
      <w:sz w:val="28"/>
      <w:szCs w:val="20"/>
    </w:rPr>
  </w:style>
  <w:style w:type="paragraph" w:styleId="FootnoteText">
    <w:name w:val="footnote text"/>
    <w:aliases w:val="Char9,Footnote Text Char Char Char Char Char,Footnote Text Char Char Char Char Char Char Ch Char Char Char,Footnote Text Char Char Char Char Char Char Ch Char Char Char Char Char Char C,fn,fn Char Char,Cha,Cha Ch,Ch,footnote t,single space"/>
    <w:basedOn w:val="Normal"/>
    <w:link w:val="FootnoteTextChar"/>
    <w:qFormat/>
    <w:rsid w:val="000815C5"/>
    <w:rPr>
      <w:sz w:val="20"/>
      <w:szCs w:val="20"/>
    </w:rPr>
  </w:style>
  <w:style w:type="character" w:customStyle="1" w:styleId="FootnoteTextChar">
    <w:name w:val="Footnote Text Char"/>
    <w:aliases w:val="Char9 Char,Footnote Text Char Char Char Char Char Char,Footnote Text Char Char Char Char Char Char Ch Char Char Char Char,Footnote Text Char Char Char Char Char Char Ch Char Char Char Char Char Char C Char,fn Char,fn Char Char Char"/>
    <w:basedOn w:val="DefaultParagraphFont"/>
    <w:link w:val="FootnoteText"/>
    <w:rsid w:val="000815C5"/>
    <w:rPr>
      <w:rFonts w:eastAsia="Times New Roman" w:cs="Times New Roman"/>
      <w:sz w:val="20"/>
      <w:szCs w:val="20"/>
    </w:rPr>
  </w:style>
  <w:style w:type="character" w:styleId="PageNumber">
    <w:name w:val="page number"/>
    <w:basedOn w:val="DefaultParagraphFont"/>
    <w:rsid w:val="000815C5"/>
  </w:style>
  <w:style w:type="character" w:customStyle="1" w:styleId="Heading4Char">
    <w:name w:val="Heading 4 Char"/>
    <w:basedOn w:val="DefaultParagraphFont"/>
    <w:link w:val="Heading4"/>
    <w:uiPriority w:val="9"/>
    <w:semiHidden/>
    <w:rsid w:val="00B1407A"/>
    <w:rPr>
      <w:rFonts w:asciiTheme="majorHAnsi" w:eastAsiaTheme="majorEastAsia" w:hAnsiTheme="majorHAnsi" w:cstheme="majorBidi"/>
      <w:i/>
      <w:iCs/>
      <w:color w:val="2E74B5" w:themeColor="accent1" w:themeShade="BF"/>
      <w:sz w:val="30"/>
      <w:szCs w:val="30"/>
    </w:rPr>
  </w:style>
  <w:style w:type="paragraph" w:styleId="ListParagraph">
    <w:name w:val="List Paragraph"/>
    <w:basedOn w:val="Normal"/>
    <w:uiPriority w:val="34"/>
    <w:qFormat/>
    <w:rsid w:val="008F38C3"/>
    <w:pPr>
      <w:ind w:left="720"/>
      <w:contextualSpacing/>
    </w:pPr>
  </w:style>
  <w:style w:type="paragraph" w:styleId="NormalWeb">
    <w:name w:val="Normal (Web)"/>
    <w:basedOn w:val="Normal"/>
    <w:uiPriority w:val="99"/>
    <w:unhideWhenUsed/>
    <w:rsid w:val="00EB2882"/>
    <w:pPr>
      <w:widowControl/>
      <w:spacing w:before="100" w:beforeAutospacing="1" w:after="100" w:afterAutospacing="1"/>
    </w:pPr>
    <w:rPr>
      <w:sz w:val="24"/>
      <w:szCs w:val="24"/>
    </w:rPr>
  </w:style>
  <w:style w:type="paragraph" w:styleId="BalloonText">
    <w:name w:val="Balloon Text"/>
    <w:basedOn w:val="Normal"/>
    <w:link w:val="BalloonTextChar"/>
    <w:uiPriority w:val="99"/>
    <w:semiHidden/>
    <w:unhideWhenUsed/>
    <w:rsid w:val="004D0DD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0DD8"/>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127093">
      <w:bodyDiv w:val="1"/>
      <w:marLeft w:val="0"/>
      <w:marRight w:val="0"/>
      <w:marTop w:val="0"/>
      <w:marBottom w:val="0"/>
      <w:divBdr>
        <w:top w:val="none" w:sz="0" w:space="0" w:color="auto"/>
        <w:left w:val="none" w:sz="0" w:space="0" w:color="auto"/>
        <w:bottom w:val="none" w:sz="0" w:space="0" w:color="auto"/>
        <w:right w:val="none" w:sz="0" w:space="0" w:color="auto"/>
      </w:divBdr>
    </w:div>
    <w:div w:id="526648684">
      <w:bodyDiv w:val="1"/>
      <w:marLeft w:val="0"/>
      <w:marRight w:val="0"/>
      <w:marTop w:val="0"/>
      <w:marBottom w:val="0"/>
      <w:divBdr>
        <w:top w:val="none" w:sz="0" w:space="0" w:color="auto"/>
        <w:left w:val="none" w:sz="0" w:space="0" w:color="auto"/>
        <w:bottom w:val="none" w:sz="0" w:space="0" w:color="auto"/>
        <w:right w:val="none" w:sz="0" w:space="0" w:color="auto"/>
      </w:divBdr>
    </w:div>
    <w:div w:id="566762934">
      <w:bodyDiv w:val="1"/>
      <w:marLeft w:val="0"/>
      <w:marRight w:val="0"/>
      <w:marTop w:val="0"/>
      <w:marBottom w:val="0"/>
      <w:divBdr>
        <w:top w:val="none" w:sz="0" w:space="0" w:color="auto"/>
        <w:left w:val="none" w:sz="0" w:space="0" w:color="auto"/>
        <w:bottom w:val="none" w:sz="0" w:space="0" w:color="auto"/>
        <w:right w:val="none" w:sz="0" w:space="0" w:color="auto"/>
      </w:divBdr>
    </w:div>
    <w:div w:id="975794521">
      <w:bodyDiv w:val="1"/>
      <w:marLeft w:val="0"/>
      <w:marRight w:val="0"/>
      <w:marTop w:val="0"/>
      <w:marBottom w:val="0"/>
      <w:divBdr>
        <w:top w:val="none" w:sz="0" w:space="0" w:color="auto"/>
        <w:left w:val="none" w:sz="0" w:space="0" w:color="auto"/>
        <w:bottom w:val="none" w:sz="0" w:space="0" w:color="auto"/>
        <w:right w:val="none" w:sz="0" w:space="0" w:color="auto"/>
      </w:divBdr>
    </w:div>
    <w:div w:id="980308726">
      <w:bodyDiv w:val="1"/>
      <w:marLeft w:val="0"/>
      <w:marRight w:val="0"/>
      <w:marTop w:val="0"/>
      <w:marBottom w:val="0"/>
      <w:divBdr>
        <w:top w:val="none" w:sz="0" w:space="0" w:color="auto"/>
        <w:left w:val="none" w:sz="0" w:space="0" w:color="auto"/>
        <w:bottom w:val="none" w:sz="0" w:space="0" w:color="auto"/>
        <w:right w:val="none" w:sz="0" w:space="0" w:color="auto"/>
      </w:divBdr>
    </w:div>
    <w:div w:id="1170412099">
      <w:bodyDiv w:val="1"/>
      <w:marLeft w:val="0"/>
      <w:marRight w:val="0"/>
      <w:marTop w:val="0"/>
      <w:marBottom w:val="0"/>
      <w:divBdr>
        <w:top w:val="none" w:sz="0" w:space="0" w:color="auto"/>
        <w:left w:val="none" w:sz="0" w:space="0" w:color="auto"/>
        <w:bottom w:val="none" w:sz="0" w:space="0" w:color="auto"/>
        <w:right w:val="none" w:sz="0" w:space="0" w:color="auto"/>
      </w:divBdr>
    </w:div>
    <w:div w:id="1258441307">
      <w:bodyDiv w:val="1"/>
      <w:marLeft w:val="0"/>
      <w:marRight w:val="0"/>
      <w:marTop w:val="0"/>
      <w:marBottom w:val="0"/>
      <w:divBdr>
        <w:top w:val="none" w:sz="0" w:space="0" w:color="auto"/>
        <w:left w:val="none" w:sz="0" w:space="0" w:color="auto"/>
        <w:bottom w:val="none" w:sz="0" w:space="0" w:color="auto"/>
        <w:right w:val="none" w:sz="0" w:space="0" w:color="auto"/>
      </w:divBdr>
    </w:div>
    <w:div w:id="1490634780">
      <w:bodyDiv w:val="1"/>
      <w:marLeft w:val="0"/>
      <w:marRight w:val="0"/>
      <w:marTop w:val="0"/>
      <w:marBottom w:val="0"/>
      <w:divBdr>
        <w:top w:val="none" w:sz="0" w:space="0" w:color="auto"/>
        <w:left w:val="none" w:sz="0" w:space="0" w:color="auto"/>
        <w:bottom w:val="none" w:sz="0" w:space="0" w:color="auto"/>
        <w:right w:val="none" w:sz="0" w:space="0" w:color="auto"/>
      </w:divBdr>
    </w:div>
    <w:div w:id="1557159657">
      <w:bodyDiv w:val="1"/>
      <w:marLeft w:val="0"/>
      <w:marRight w:val="0"/>
      <w:marTop w:val="0"/>
      <w:marBottom w:val="0"/>
      <w:divBdr>
        <w:top w:val="none" w:sz="0" w:space="0" w:color="auto"/>
        <w:left w:val="none" w:sz="0" w:space="0" w:color="auto"/>
        <w:bottom w:val="none" w:sz="0" w:space="0" w:color="auto"/>
        <w:right w:val="none" w:sz="0" w:space="0" w:color="auto"/>
      </w:divBdr>
    </w:div>
    <w:div w:id="1731536372">
      <w:bodyDiv w:val="1"/>
      <w:marLeft w:val="0"/>
      <w:marRight w:val="0"/>
      <w:marTop w:val="0"/>
      <w:marBottom w:val="0"/>
      <w:divBdr>
        <w:top w:val="none" w:sz="0" w:space="0" w:color="auto"/>
        <w:left w:val="none" w:sz="0" w:space="0" w:color="auto"/>
        <w:bottom w:val="none" w:sz="0" w:space="0" w:color="auto"/>
        <w:right w:val="none" w:sz="0" w:space="0" w:color="auto"/>
      </w:divBdr>
    </w:div>
    <w:div w:id="1807118350">
      <w:bodyDiv w:val="1"/>
      <w:marLeft w:val="0"/>
      <w:marRight w:val="0"/>
      <w:marTop w:val="0"/>
      <w:marBottom w:val="0"/>
      <w:divBdr>
        <w:top w:val="none" w:sz="0" w:space="0" w:color="auto"/>
        <w:left w:val="none" w:sz="0" w:space="0" w:color="auto"/>
        <w:bottom w:val="none" w:sz="0" w:space="0" w:color="auto"/>
        <w:right w:val="none" w:sz="0" w:space="0" w:color="auto"/>
      </w:divBdr>
    </w:div>
    <w:div w:id="1952201427">
      <w:bodyDiv w:val="1"/>
      <w:marLeft w:val="0"/>
      <w:marRight w:val="0"/>
      <w:marTop w:val="0"/>
      <w:marBottom w:val="0"/>
      <w:divBdr>
        <w:top w:val="none" w:sz="0" w:space="0" w:color="auto"/>
        <w:left w:val="none" w:sz="0" w:space="0" w:color="auto"/>
        <w:bottom w:val="none" w:sz="0" w:space="0" w:color="auto"/>
        <w:right w:val="none" w:sz="0" w:space="0" w:color="auto"/>
      </w:divBdr>
    </w:div>
    <w:div w:id="2018145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1033</Words>
  <Characters>5892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14</cp:revision>
  <cp:lastPrinted>2025-01-09T00:39:00Z</cp:lastPrinted>
  <dcterms:created xsi:type="dcterms:W3CDTF">2025-01-07T09:19:00Z</dcterms:created>
  <dcterms:modified xsi:type="dcterms:W3CDTF">2025-01-09T00:40:00Z</dcterms:modified>
</cp:coreProperties>
</file>