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01FA5">
              <w:rPr>
                <w:i/>
                <w:sz w:val="26"/>
                <w:szCs w:val="28"/>
              </w:rPr>
              <w:t xml:space="preserve"> 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6207DC">
              <w:rPr>
                <w:i/>
                <w:sz w:val="26"/>
                <w:szCs w:val="28"/>
              </w:rPr>
              <w:t xml:space="preserve">  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01073F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5B5E5B">
                              <w:t>1899</w:t>
                            </w:r>
                            <w:r>
                              <w:t>/</w:t>
                            </w:r>
                            <w:r w:rsidR="0001073F">
                              <w:t>QĐ-</w:t>
                            </w:r>
                            <w:r w:rsidR="005B5E5B">
                              <w:t>BTNMT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5B5E5B">
                              <w:t>10</w:t>
                            </w:r>
                            <w:r w:rsidR="0001073F">
                              <w:t>/</w:t>
                            </w:r>
                            <w:r w:rsidR="00CC4362">
                              <w:t>7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5B5E5B"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01073F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5B5E5B">
                        <w:t>1899</w:t>
                      </w:r>
                      <w:r>
                        <w:t>/</w:t>
                      </w:r>
                      <w:r w:rsidR="0001073F">
                        <w:t>QĐ-</w:t>
                      </w:r>
                      <w:r w:rsidR="005B5E5B">
                        <w:t>BTNMT</w:t>
                      </w:r>
                      <w:bookmarkStart w:id="1" w:name="_GoBack"/>
                      <w:bookmarkEnd w:id="1"/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5B5E5B">
                        <w:t>10</w:t>
                      </w:r>
                      <w:r w:rsidR="0001073F">
                        <w:t>/</w:t>
                      </w:r>
                      <w:r w:rsidR="00CC4362">
                        <w:t>7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5B5E5B"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5B5E5B">
        <w:rPr>
          <w:sz w:val="28"/>
          <w:szCs w:val="28"/>
        </w:rPr>
        <w:t>10</w:t>
      </w:r>
      <w:r w:rsidR="00BB3FCA">
        <w:rPr>
          <w:sz w:val="28"/>
          <w:szCs w:val="28"/>
        </w:rPr>
        <w:t>/</w:t>
      </w:r>
      <w:r w:rsidR="00CC4362">
        <w:rPr>
          <w:sz w:val="28"/>
          <w:szCs w:val="28"/>
        </w:rPr>
        <w:t>7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5B5E5B">
        <w:rPr>
          <w:sz w:val="28"/>
          <w:szCs w:val="28"/>
        </w:rPr>
        <w:t xml:space="preserve">Bộ Tài nguyên và Môi trường </w:t>
      </w:r>
      <w:r w:rsidR="00A52CFE">
        <w:rPr>
          <w:sz w:val="28"/>
          <w:szCs w:val="28"/>
        </w:rPr>
        <w:t xml:space="preserve">có </w:t>
      </w:r>
      <w:r w:rsidR="0001073F">
        <w:rPr>
          <w:sz w:val="28"/>
          <w:szCs w:val="28"/>
        </w:rPr>
        <w:t xml:space="preserve">Quyết định </w:t>
      </w:r>
      <w:r w:rsidR="00A52CFE">
        <w:rPr>
          <w:sz w:val="28"/>
          <w:szCs w:val="28"/>
        </w:rPr>
        <w:t xml:space="preserve">số </w:t>
      </w:r>
      <w:r w:rsidR="005B5E5B">
        <w:rPr>
          <w:sz w:val="28"/>
          <w:szCs w:val="28"/>
        </w:rPr>
        <w:t>1899</w:t>
      </w:r>
      <w:r w:rsidR="008B50B6">
        <w:rPr>
          <w:sz w:val="28"/>
          <w:szCs w:val="28"/>
        </w:rPr>
        <w:t>/</w:t>
      </w:r>
      <w:r w:rsidR="0001073F">
        <w:rPr>
          <w:sz w:val="28"/>
          <w:szCs w:val="28"/>
        </w:rPr>
        <w:t>QĐ</w:t>
      </w:r>
      <w:r w:rsidR="008B50B6">
        <w:rPr>
          <w:sz w:val="28"/>
          <w:szCs w:val="28"/>
        </w:rPr>
        <w:t>-</w:t>
      </w:r>
      <w:r w:rsidR="005B5E5B">
        <w:rPr>
          <w:sz w:val="28"/>
          <w:szCs w:val="28"/>
        </w:rPr>
        <w:t>BTNMT</w:t>
      </w:r>
      <w:r w:rsidR="0001073F">
        <w:rPr>
          <w:sz w:val="28"/>
          <w:szCs w:val="28"/>
        </w:rPr>
        <w:t xml:space="preserve"> về việc</w:t>
      </w:r>
      <w:r w:rsidR="005B5E5B">
        <w:rPr>
          <w:sz w:val="28"/>
          <w:szCs w:val="28"/>
        </w:rPr>
        <w:t xml:space="preserve"> Ban hành Kế hoạch của Bộ Tài nguyên và Môi trường thực hiện Quyết định số 224/QĐ-TTg ngày 07 tháng 3 năm 2024 của Thủ tướng Chính phủ phê duyệt Quy hoạch tổng thể quan trắc môi trường quốc gia giai đoạn 2021-2030, tầm nhìn đến năm 2050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01073F">
        <w:rPr>
          <w:sz w:val="28"/>
          <w:szCs w:val="28"/>
        </w:rPr>
        <w:t xml:space="preserve">Quyết định số </w:t>
      </w:r>
      <w:r w:rsidR="005B5E5B">
        <w:rPr>
          <w:sz w:val="28"/>
          <w:szCs w:val="28"/>
        </w:rPr>
        <w:t>1899</w:t>
      </w:r>
      <w:r w:rsidR="0001073F">
        <w:rPr>
          <w:sz w:val="28"/>
          <w:szCs w:val="28"/>
        </w:rPr>
        <w:t>/QĐ-</w:t>
      </w:r>
      <w:r w:rsidR="005B5E5B">
        <w:rPr>
          <w:sz w:val="28"/>
          <w:szCs w:val="28"/>
        </w:rPr>
        <w:t xml:space="preserve">BTNMT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01073F">
        <w:rPr>
          <w:sz w:val="28"/>
          <w:szCs w:val="28"/>
        </w:rPr>
        <w:t xml:space="preserve">Quyết định số </w:t>
      </w:r>
      <w:r w:rsidR="005B5E5B">
        <w:rPr>
          <w:sz w:val="28"/>
          <w:szCs w:val="28"/>
        </w:rPr>
        <w:t>1899</w:t>
      </w:r>
      <w:r w:rsidR="0001073F">
        <w:rPr>
          <w:sz w:val="28"/>
          <w:szCs w:val="28"/>
        </w:rPr>
        <w:t>/QĐ-</w:t>
      </w:r>
      <w:r w:rsidR="005B5E5B">
        <w:rPr>
          <w:sz w:val="28"/>
          <w:szCs w:val="28"/>
        </w:rPr>
        <w:t>BTNMT</w:t>
      </w:r>
      <w:r w:rsidR="0001073F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5B5E5B">
        <w:rPr>
          <w:sz w:val="28"/>
          <w:szCs w:val="28"/>
        </w:rPr>
        <w:t xml:space="preserve">Bộ Tài nguyên và Môi trường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025056" w:rsidP="00E6259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17D41">
              <w:rPr>
                <w:rFonts w:ascii="Times New Roman" w:hAnsi="Times New Roman"/>
                <w:b/>
                <w:sz w:val="28"/>
                <w:szCs w:val="28"/>
              </w:rPr>
              <w:t>KT.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B17D41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  <w:bookmarkStart w:id="0" w:name="_GoBack"/>
            <w:bookmarkEnd w:id="0"/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53EB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96F83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5E5B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0624C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17D41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3FCA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436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259C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8874F30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DE3D0-89ED-4EB9-9901-1333A4FB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2024-07-11T08:59:00Z</dcterms:created>
  <dcterms:modified xsi:type="dcterms:W3CDTF">2024-07-14T10:10:00Z</dcterms:modified>
</cp:coreProperties>
</file>