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985C8B" w:rsidRPr="0036490C" w:rsidTr="0028595B">
        <w:trPr>
          <w:trHeight w:val="1242"/>
        </w:trPr>
        <w:tc>
          <w:tcPr>
            <w:tcW w:w="3828" w:type="dxa"/>
          </w:tcPr>
          <w:p w:rsidR="00985C8B" w:rsidRPr="0036490C" w:rsidRDefault="00985C8B" w:rsidP="0028595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985C8B" w:rsidRPr="0036490C" w:rsidRDefault="00985C8B" w:rsidP="00285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985C8B" w:rsidRPr="0036490C" w:rsidRDefault="00985C8B" w:rsidP="00285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36490C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985C8B" w:rsidRPr="0036490C" w:rsidRDefault="00985C8B" w:rsidP="0028595B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A5E9D2" wp14:editId="4607EF56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5BF21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985C8B" w:rsidRPr="0036490C" w:rsidRDefault="00985C8B" w:rsidP="0028595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985C8B" w:rsidRPr="0036490C" w:rsidRDefault="00985C8B" w:rsidP="0028595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sz w:val="24"/>
                <w:szCs w:val="24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985C8B" w:rsidRPr="0036490C" w:rsidRDefault="00985C8B" w:rsidP="0028595B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985C8B" w:rsidRPr="0036490C" w:rsidRDefault="00985C8B" w:rsidP="0028595B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985C8B" w:rsidRPr="0036490C" w:rsidRDefault="00985C8B" w:rsidP="002859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758C1C" wp14:editId="6D8CEE27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45295D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985C8B" w:rsidRPr="0036490C" w:rsidRDefault="00985C8B" w:rsidP="0028595B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36490C">
              <w:rPr>
                <w:rFonts w:ascii="Times New Roman" w:hAnsi="Times New Roman" w:cs="Times New Roman"/>
              </w:rPr>
              <w:tab/>
            </w:r>
          </w:p>
          <w:p w:rsidR="00985C8B" w:rsidRPr="0036490C" w:rsidRDefault="00985C8B" w:rsidP="000B2B2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0B2B27">
              <w:rPr>
                <w:rFonts w:ascii="Times New Roman" w:hAnsi="Times New Roman" w:cs="Times New Roman"/>
                <w:i/>
                <w:sz w:val="26"/>
                <w:szCs w:val="26"/>
              </w:rPr>
              <w:t>03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 w:rsidR="00192B1B">
              <w:rPr>
                <w:rFonts w:ascii="Times New Roman" w:hAnsi="Times New Roman" w:cs="Times New Roman"/>
                <w:i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năm 2020</w:t>
            </w:r>
          </w:p>
        </w:tc>
      </w:tr>
    </w:tbl>
    <w:p w:rsidR="00985C8B" w:rsidRPr="0036490C" w:rsidRDefault="00985C8B" w:rsidP="00985C8B">
      <w:pPr>
        <w:rPr>
          <w:rFonts w:ascii="Times New Roman" w:hAnsi="Times New Roman" w:cs="Times New Roman"/>
          <w:szCs w:val="28"/>
        </w:rPr>
      </w:pPr>
    </w:p>
    <w:p w:rsidR="00985C8B" w:rsidRPr="0036490C" w:rsidRDefault="00985C8B" w:rsidP="00985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Cs w:val="28"/>
        </w:rPr>
        <w:t xml:space="preserve">                            </w:t>
      </w:r>
      <w:r>
        <w:rPr>
          <w:rFonts w:ascii="Times New Roman" w:hAnsi="Times New Roman" w:cs="Times New Roman"/>
          <w:szCs w:val="28"/>
        </w:rPr>
        <w:t xml:space="preserve">                    </w:t>
      </w:r>
      <w:r w:rsidRPr="0036490C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985C8B" w:rsidRPr="0036490C" w:rsidRDefault="00985C8B" w:rsidP="00985C8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985C8B" w:rsidRPr="0036490C" w:rsidRDefault="00985C8B" w:rsidP="00985C8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36490C">
        <w:rPr>
          <w:rFonts w:ascii="Times New Roman" w:hAnsi="Times New Roman" w:cs="Times New Roman"/>
          <w:sz w:val="28"/>
          <w:szCs w:val="28"/>
        </w:rPr>
        <w:t>thành phố.</w:t>
      </w:r>
    </w:p>
    <w:p w:rsidR="00985C8B" w:rsidRPr="0036490C" w:rsidRDefault="00985C8B" w:rsidP="00985C8B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 xml:space="preserve">Quyết định số </w:t>
      </w:r>
      <w:r w:rsidR="00192B1B">
        <w:rPr>
          <w:rFonts w:ascii="Times New Roman" w:hAnsi="Times New Roman" w:cs="Times New Roman"/>
          <w:sz w:val="28"/>
          <w:szCs w:val="28"/>
        </w:rPr>
        <w:t>1336/QĐ-TTg ngày 31 tháng 8</w:t>
      </w:r>
      <w:r>
        <w:rPr>
          <w:rFonts w:ascii="Times New Roman" w:hAnsi="Times New Roman" w:cs="Times New Roman"/>
          <w:sz w:val="28"/>
          <w:szCs w:val="28"/>
        </w:rPr>
        <w:t xml:space="preserve"> năm 2020 của Thủ tướng Chính phủ</w:t>
      </w:r>
      <w:r w:rsidR="00192B1B">
        <w:rPr>
          <w:rFonts w:ascii="Times New Roman" w:hAnsi="Times New Roman" w:cs="Times New Roman"/>
          <w:sz w:val="28"/>
          <w:szCs w:val="28"/>
        </w:rPr>
        <w:t xml:space="preserve"> phê duyệt Đề án nhân rông mô hình Câu lạc bộ liên thế hệ tự giúp nhau giai đoạn đến năm 2025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C8B" w:rsidRDefault="00985C8B" w:rsidP="00985C8B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Pr="0036490C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 xml:space="preserve">Nguyễn </w:t>
      </w:r>
      <w:r w:rsidR="00192B1B">
        <w:rPr>
          <w:rFonts w:ascii="Times New Roman" w:hAnsi="Times New Roman" w:cs="Times New Roman"/>
          <w:sz w:val="28"/>
          <w:szCs w:val="28"/>
        </w:rPr>
        <w:t>Mạnh Hùng</w:t>
      </w:r>
      <w:r w:rsidRPr="00364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6490C">
        <w:rPr>
          <w:rFonts w:ascii="Times New Roman" w:hAnsi="Times New Roman" w:cs="Times New Roman"/>
          <w:sz w:val="28"/>
          <w:szCs w:val="28"/>
        </w:rPr>
        <w:t xml:space="preserve">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giao Sở Lao động – Thương binh và Xã hội chủ trì, phối hợp với </w:t>
      </w:r>
      <w:r w:rsidR="00192B1B">
        <w:rPr>
          <w:rFonts w:ascii="Times New Roman" w:hAnsi="Times New Roman" w:cs="Times New Roman"/>
          <w:sz w:val="28"/>
          <w:szCs w:val="28"/>
        </w:rPr>
        <w:t xml:space="preserve">Hội Người cao tuổi, </w:t>
      </w:r>
      <w:r>
        <w:rPr>
          <w:rFonts w:ascii="Times New Roman" w:hAnsi="Times New Roman" w:cs="Times New Roman"/>
          <w:sz w:val="28"/>
          <w:szCs w:val="28"/>
        </w:rPr>
        <w:t>các đơn vị liên quan căn cứ nội dung Quyết định số</w:t>
      </w:r>
      <w:r w:rsidR="00192B1B">
        <w:rPr>
          <w:rFonts w:ascii="Times New Roman" w:hAnsi="Times New Roman" w:cs="Times New Roman"/>
          <w:sz w:val="28"/>
          <w:szCs w:val="28"/>
        </w:rPr>
        <w:t xml:space="preserve"> 1336/QĐ-TTg, dự thảo Kế hoạch tham mưu Ủy ban nhân dân tỉnh triển khai thực hiện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2B1B">
        <w:rPr>
          <w:rFonts w:ascii="Times New Roman" w:hAnsi="Times New Roman" w:cs="Times New Roman"/>
          <w:sz w:val="28"/>
          <w:szCs w:val="28"/>
        </w:rPr>
        <w:t xml:space="preserve"> Văn bản tham mưu gửi về Ủy ban nhân dân tỉnh trước ngày 30/9/2020.</w:t>
      </w:r>
    </w:p>
    <w:p w:rsidR="00985C8B" w:rsidRPr="0036490C" w:rsidRDefault="00985C8B" w:rsidP="00985C8B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 w:rsidR="00192B1B">
        <w:rPr>
          <w:rFonts w:ascii="Times New Roman" w:hAnsi="Times New Roman" w:cs="Times New Roman"/>
          <w:sz w:val="28"/>
          <w:szCs w:val="28"/>
        </w:rPr>
        <w:t xml:space="preserve">Quyết định số 1336/QĐ-TTg </w:t>
      </w:r>
      <w:bookmarkStart w:id="0" w:name="_GoBack"/>
      <w:bookmarkEnd w:id="0"/>
      <w:r w:rsidRPr="0036490C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>“Văn bản</w:t>
      </w:r>
      <w:r>
        <w:rPr>
          <w:rFonts w:ascii="Times New Roman" w:hAnsi="Times New Roman" w:cs="Times New Roman"/>
          <w:b/>
          <w:sz w:val="28"/>
          <w:szCs w:val="28"/>
        </w:rPr>
        <w:t xml:space="preserve"> truyền đạt ý kiến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985C8B" w:rsidRPr="0036490C" w:rsidRDefault="00985C8B" w:rsidP="00985C8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985C8B" w:rsidRPr="0036490C" w:rsidRDefault="00985C8B" w:rsidP="00985C8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Văn phòng Đoàn ĐBQH, HĐND và</w:t>
      </w:r>
      <w:r w:rsidRPr="0036490C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36490C">
        <w:rPr>
          <w:rFonts w:ascii="Times New Roman" w:hAnsi="Times New Roman" w:cs="Times New Roman"/>
          <w:sz w:val="28"/>
          <w:szCs w:val="28"/>
        </w:rPr>
        <w:t xml:space="preserve">sao gửi và truyền đạt ý kiến chỉ đạo của Lãnh đạo Ủy ban nhân dân tỉnh đến các </w:t>
      </w:r>
      <w:r>
        <w:rPr>
          <w:rFonts w:ascii="Times New Roman" w:hAnsi="Times New Roman" w:cs="Times New Roman"/>
          <w:sz w:val="28"/>
          <w:szCs w:val="28"/>
        </w:rPr>
        <w:t>sở, ban, ngành tỉnh, Ủy ban nhân dân các huyện, thị xã, thành phố</w:t>
      </w:r>
      <w:r w:rsidRPr="0036490C">
        <w:rPr>
          <w:rFonts w:ascii="Times New Roman" w:hAnsi="Times New Roman" w:cs="Times New Roman"/>
          <w:sz w:val="28"/>
          <w:szCs w:val="28"/>
        </w:rPr>
        <w:t xml:space="preserve"> biết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90C">
        <w:rPr>
          <w:rFonts w:ascii="Times New Roman" w:hAnsi="Times New Roman" w:cs="Times New Roman"/>
          <w:sz w:val="28"/>
          <w:szCs w:val="28"/>
        </w:rPr>
        <w:t xml:space="preserve"> thực hiện./.</w:t>
      </w:r>
    </w:p>
    <w:p w:rsidR="00985C8B" w:rsidRPr="0036490C" w:rsidRDefault="00985C8B" w:rsidP="00985C8B">
      <w:pPr>
        <w:spacing w:before="120" w:after="12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985C8B" w:rsidRPr="0036490C" w:rsidRDefault="00985C8B" w:rsidP="00985C8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  <w:b/>
          <w:i/>
        </w:rPr>
        <w:t>Nơi nhận:</w:t>
      </w:r>
      <w:r w:rsidRPr="0036490C">
        <w:rPr>
          <w:rFonts w:ascii="Times New Roman" w:hAnsi="Times New Roman" w:cs="Times New Roman"/>
          <w:b/>
          <w:i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KT.</w:t>
      </w:r>
      <w:r w:rsidR="000B2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9F0">
        <w:rPr>
          <w:rFonts w:ascii="Times New Roman" w:hAnsi="Times New Roman" w:cs="Times New Roman"/>
          <w:b/>
          <w:sz w:val="28"/>
          <w:szCs w:val="28"/>
        </w:rPr>
        <w:t>CHÁNH VĂN PHÒNG</w:t>
      </w:r>
      <w:r w:rsidRPr="0036490C">
        <w:rPr>
          <w:rFonts w:ascii="Times New Roman" w:hAnsi="Times New Roman" w:cs="Times New Roman"/>
          <w:b/>
          <w:szCs w:val="26"/>
        </w:rPr>
        <w:t xml:space="preserve"> </w:t>
      </w:r>
    </w:p>
    <w:p w:rsidR="00985C8B" w:rsidRPr="0036490C" w:rsidRDefault="00985C8B" w:rsidP="00985C8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</w:rPr>
        <w:t>- Như trên;</w:t>
      </w:r>
      <w:r w:rsidRPr="0036490C">
        <w:rPr>
          <w:rFonts w:ascii="Times New Roman" w:hAnsi="Times New Roman" w:cs="Times New Roman"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985C8B" w:rsidRPr="0036490C" w:rsidRDefault="00985C8B" w:rsidP="00985C8B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Cs w:val="28"/>
        </w:rPr>
      </w:pPr>
      <w:r w:rsidRPr="0036490C">
        <w:rPr>
          <w:rFonts w:ascii="Times New Roman" w:hAnsi="Times New Roman" w:cs="Times New Roman"/>
        </w:rPr>
        <w:t xml:space="preserve">- CT, các PCT.UBND tỉnh;                                                                                    </w:t>
      </w:r>
    </w:p>
    <w:p w:rsidR="00985C8B" w:rsidRPr="0036490C" w:rsidRDefault="00985C8B" w:rsidP="00985C8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36490C">
        <w:rPr>
          <w:rFonts w:ascii="Times New Roman" w:hAnsi="Times New Roman" w:cs="Times New Roman"/>
          <w:sz w:val="24"/>
          <w:szCs w:val="24"/>
        </w:rPr>
        <w:t xml:space="preserve">, PCVP </w:t>
      </w:r>
      <w:r>
        <w:rPr>
          <w:rFonts w:ascii="Times New Roman" w:hAnsi="Times New Roman" w:cs="Times New Roman"/>
          <w:sz w:val="24"/>
          <w:szCs w:val="24"/>
        </w:rPr>
        <w:t xml:space="preserve">Long, </w:t>
      </w:r>
      <w:r w:rsidRPr="0036490C">
        <w:rPr>
          <w:rFonts w:ascii="Times New Roman" w:hAnsi="Times New Roman" w:cs="Times New Roman"/>
          <w:sz w:val="24"/>
          <w:szCs w:val="24"/>
        </w:rPr>
        <w:t>Nhung;</w:t>
      </w:r>
    </w:p>
    <w:p w:rsidR="00985C8B" w:rsidRPr="0036490C" w:rsidRDefault="00985C8B" w:rsidP="00985C8B">
      <w:pPr>
        <w:spacing w:before="60" w:after="60" w:line="240" w:lineRule="auto"/>
        <w:ind w:right="288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PVHXH, TTCBTH</w:t>
      </w:r>
      <w:r w:rsidRPr="0036490C">
        <w:rPr>
          <w:rFonts w:ascii="Times New Roman" w:hAnsi="Times New Roman" w:cs="Times New Roman"/>
        </w:rPr>
        <w:t>;</w:t>
      </w:r>
    </w:p>
    <w:p w:rsidR="00985C8B" w:rsidRDefault="00985C8B" w:rsidP="00985C8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- Lưu: VT, </w:t>
      </w:r>
      <w:r>
        <w:rPr>
          <w:rFonts w:ascii="Times New Roman" w:hAnsi="Times New Roman" w:cs="Times New Roman"/>
        </w:rPr>
        <w:t>VP Đoàn ĐBQH, HĐND</w:t>
      </w:r>
    </w:p>
    <w:p w:rsidR="00985C8B" w:rsidRPr="0036490C" w:rsidRDefault="00985C8B" w:rsidP="00985C8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      và </w:t>
      </w:r>
      <w:r w:rsidRPr="0036490C">
        <w:rPr>
          <w:rFonts w:ascii="Times New Roman" w:hAnsi="Times New Roman" w:cs="Times New Roman"/>
        </w:rPr>
        <w:t>UBND tỉnh</w:t>
      </w:r>
      <w:r w:rsidRPr="0036490C">
        <w:rPr>
          <w:rFonts w:ascii="Times New Roman" w:hAnsi="Times New Roman" w:cs="Times New Roman"/>
          <w:szCs w:val="28"/>
        </w:rPr>
        <w:t>.</w:t>
      </w:r>
    </w:p>
    <w:p w:rsidR="00985C8B" w:rsidRPr="0036490C" w:rsidRDefault="00985C8B" w:rsidP="00985C8B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36490C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985C8B" w:rsidRPr="0036490C" w:rsidRDefault="00985C8B" w:rsidP="00985C8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ab/>
      </w:r>
    </w:p>
    <w:p w:rsidR="00985C8B" w:rsidRPr="0036490C" w:rsidRDefault="00985C8B" w:rsidP="00985C8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985C8B" w:rsidRPr="0036490C" w:rsidRDefault="00985C8B" w:rsidP="00985C8B">
      <w:pPr>
        <w:rPr>
          <w:rFonts w:ascii="Times New Roman" w:hAnsi="Times New Roman" w:cs="Times New Roman"/>
        </w:rPr>
      </w:pPr>
    </w:p>
    <w:p w:rsidR="00985C8B" w:rsidRPr="0036490C" w:rsidRDefault="00985C8B" w:rsidP="00985C8B">
      <w:pPr>
        <w:rPr>
          <w:rFonts w:ascii="Times New Roman" w:hAnsi="Times New Roman" w:cs="Times New Roman"/>
        </w:rPr>
      </w:pPr>
    </w:p>
    <w:p w:rsidR="00985C8B" w:rsidRPr="0036490C" w:rsidRDefault="00985C8B" w:rsidP="00985C8B">
      <w:pPr>
        <w:rPr>
          <w:rFonts w:ascii="Times New Roman" w:hAnsi="Times New Roman" w:cs="Times New Roman"/>
        </w:rPr>
      </w:pPr>
    </w:p>
    <w:p w:rsidR="00985C8B" w:rsidRDefault="00985C8B" w:rsidP="00985C8B"/>
    <w:p w:rsidR="00985C8B" w:rsidRDefault="00985C8B" w:rsidP="00985C8B"/>
    <w:p w:rsidR="00985C8B" w:rsidRDefault="00985C8B" w:rsidP="00985C8B"/>
    <w:p w:rsidR="00985C8B" w:rsidRDefault="00985C8B" w:rsidP="00985C8B"/>
    <w:p w:rsidR="00985C8B" w:rsidRDefault="00985C8B" w:rsidP="00985C8B"/>
    <w:p w:rsidR="00985C8B" w:rsidRDefault="00985C8B" w:rsidP="00985C8B"/>
    <w:p w:rsidR="00985C8B" w:rsidRDefault="00985C8B" w:rsidP="00985C8B"/>
    <w:p w:rsidR="00BE12E6" w:rsidRDefault="00BE12E6"/>
    <w:sectPr w:rsidR="00BE12E6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8B"/>
    <w:rsid w:val="000B2B27"/>
    <w:rsid w:val="00192B1B"/>
    <w:rsid w:val="00985C8B"/>
    <w:rsid w:val="00BE12E6"/>
    <w:rsid w:val="00B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0FD69"/>
  <w15:chartTrackingRefBased/>
  <w15:docId w15:val="{93B589CA-B710-4B45-A65B-C4CF32B1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85C8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85C8B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85C8B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2020-09-03T02:48:00Z</dcterms:created>
  <dcterms:modified xsi:type="dcterms:W3CDTF">2020-09-03T04:03:00Z</dcterms:modified>
</cp:coreProperties>
</file>