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4" w:type="dxa"/>
        <w:tblInd w:w="-176" w:type="dxa"/>
        <w:tblLook w:val="01E0" w:firstRow="1" w:lastRow="1" w:firstColumn="1" w:lastColumn="1" w:noHBand="0" w:noVBand="0"/>
      </w:tblPr>
      <w:tblGrid>
        <w:gridCol w:w="4046"/>
        <w:gridCol w:w="5998"/>
      </w:tblGrid>
      <w:tr w:rsidR="0012652E" w:rsidRPr="00506070" w:rsidTr="001560FC">
        <w:trPr>
          <w:trHeight w:val="1242"/>
        </w:trPr>
        <w:tc>
          <w:tcPr>
            <w:tcW w:w="4046" w:type="dxa"/>
          </w:tcPr>
          <w:p w:rsidR="0012652E" w:rsidRPr="00506070" w:rsidRDefault="0012652E" w:rsidP="00BB65F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12652E" w:rsidRPr="00506070" w:rsidRDefault="0012652E" w:rsidP="00BB6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12652E" w:rsidRPr="00506070" w:rsidRDefault="0012652E" w:rsidP="00BB6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 xml:space="preserve">HĐND VÀ UBND </w:t>
            </w:r>
          </w:p>
          <w:p w:rsidR="0012652E" w:rsidRPr="00506070" w:rsidRDefault="0012652E" w:rsidP="00BB65F8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43E632" wp14:editId="3DE2FA89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21301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12652E" w:rsidRPr="00506070" w:rsidRDefault="0012652E" w:rsidP="00BB65F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12652E" w:rsidRPr="00506070" w:rsidRDefault="0012652E" w:rsidP="001560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>V/v sao gử</w:t>
            </w:r>
            <w:r w:rsidR="001560FC">
              <w:rPr>
                <w:rFonts w:ascii="Times New Roman" w:hAnsi="Times New Roman" w:cs="Times New Roman"/>
                <w:sz w:val="26"/>
                <w:szCs w:val="26"/>
              </w:rPr>
              <w:t>i Thông tư số 07/2020/TT-BLĐTBXH ngày 12/10/2020 của Bộ Lao động – Thương binh và Xã hội</w:t>
            </w:r>
          </w:p>
        </w:tc>
        <w:tc>
          <w:tcPr>
            <w:tcW w:w="5998" w:type="dxa"/>
          </w:tcPr>
          <w:p w:rsidR="0012652E" w:rsidRPr="00506070" w:rsidRDefault="0012652E" w:rsidP="00BB65F8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12652E" w:rsidRPr="00506070" w:rsidRDefault="0012652E" w:rsidP="00BB65F8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12652E" w:rsidRPr="00506070" w:rsidRDefault="0012652E" w:rsidP="00B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B222AD" wp14:editId="17E91693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65E97F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12652E" w:rsidRPr="00506070" w:rsidRDefault="0012652E" w:rsidP="00BB65F8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12652E" w:rsidRPr="00506070" w:rsidRDefault="0012652E" w:rsidP="00181BB3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Tây Ninh, ngày </w:t>
            </w:r>
            <w:r w:rsidR="00181BB3">
              <w:rPr>
                <w:rFonts w:ascii="Times New Roman" w:hAnsi="Times New Roman" w:cs="Times New Roman"/>
                <w:i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tháng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10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năm 20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20</w:t>
            </w:r>
          </w:p>
        </w:tc>
      </w:tr>
    </w:tbl>
    <w:p w:rsidR="0012652E" w:rsidRPr="00506070" w:rsidRDefault="0012652E" w:rsidP="0012652E">
      <w:pPr>
        <w:rPr>
          <w:rFonts w:ascii="Times New Roman" w:hAnsi="Times New Roman" w:cs="Times New Roman"/>
          <w:sz w:val="28"/>
          <w:szCs w:val="28"/>
        </w:rPr>
      </w:pPr>
    </w:p>
    <w:p w:rsidR="0012652E" w:rsidRPr="00506070" w:rsidRDefault="0012652E" w:rsidP="00126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Kính gửi: </w:t>
      </w:r>
    </w:p>
    <w:p w:rsidR="0012652E" w:rsidRPr="00506070" w:rsidRDefault="0012652E" w:rsidP="0012652E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12652E" w:rsidRPr="00506070" w:rsidRDefault="0012652E" w:rsidP="0012652E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- Ủy ban nhân dân các huyện, </w:t>
      </w:r>
      <w:r>
        <w:rPr>
          <w:rFonts w:ascii="Times New Roman" w:hAnsi="Times New Roman" w:cs="Times New Roman"/>
          <w:sz w:val="28"/>
          <w:szCs w:val="28"/>
        </w:rPr>
        <w:t xml:space="preserve">thị xã, </w:t>
      </w:r>
      <w:r w:rsidRPr="00506070">
        <w:rPr>
          <w:rFonts w:ascii="Times New Roman" w:hAnsi="Times New Roman" w:cs="Times New Roman"/>
          <w:sz w:val="28"/>
          <w:szCs w:val="28"/>
        </w:rPr>
        <w:t>thành phố.</w:t>
      </w:r>
    </w:p>
    <w:p w:rsidR="0012652E" w:rsidRPr="00506070" w:rsidRDefault="0012652E" w:rsidP="0012652E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>Thông tư số 0</w:t>
      </w:r>
      <w:r w:rsidR="001560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/2020/TT-BLĐTBXH ngày 1</w:t>
      </w:r>
      <w:r w:rsidR="001560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tháng </w:t>
      </w:r>
      <w:r w:rsidR="001560F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năm 2020 của Bộ Lao động – Thương binh và Xã hội quy định </w:t>
      </w:r>
      <w:r w:rsidR="001560FC">
        <w:rPr>
          <w:rFonts w:ascii="Times New Roman" w:hAnsi="Times New Roman" w:cs="Times New Roman"/>
          <w:sz w:val="28"/>
          <w:szCs w:val="28"/>
        </w:rPr>
        <w:t>việc xây dựng, thẩm định và ban hành định mức kinh tế - kỹ thuật về đào tạo áp dụng trong lĩnh vực giáo dục nghề nghiệp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60FC" w:rsidRDefault="001560FC" w:rsidP="0012652E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</w:t>
      </w:r>
      <w:r w:rsidR="0012652E" w:rsidRPr="00506070">
        <w:rPr>
          <w:rFonts w:ascii="Times New Roman" w:hAnsi="Times New Roman" w:cs="Times New Roman"/>
          <w:sz w:val="28"/>
          <w:szCs w:val="28"/>
        </w:rPr>
        <w:t xml:space="preserve">ồng chí </w:t>
      </w:r>
      <w:r w:rsidR="0012652E">
        <w:rPr>
          <w:rFonts w:ascii="Times New Roman" w:hAnsi="Times New Roman" w:cs="Times New Roman"/>
          <w:sz w:val="28"/>
          <w:szCs w:val="28"/>
        </w:rPr>
        <w:t>Nguyễn Mạnh Hùng</w:t>
      </w:r>
      <w:r w:rsidR="0012652E" w:rsidRPr="00506070">
        <w:rPr>
          <w:rFonts w:ascii="Times New Roman" w:hAnsi="Times New Roman" w:cs="Times New Roman"/>
          <w:sz w:val="28"/>
          <w:szCs w:val="28"/>
        </w:rPr>
        <w:t xml:space="preserve"> – Phó Chủ tịch Ủy ban nhân dân tỉnh</w:t>
      </w:r>
      <w:r>
        <w:rPr>
          <w:rFonts w:ascii="Times New Roman" w:hAnsi="Times New Roman" w:cs="Times New Roman"/>
          <w:sz w:val="28"/>
          <w:szCs w:val="28"/>
        </w:rPr>
        <w:t xml:space="preserve"> có ý kiến như sau:</w:t>
      </w:r>
    </w:p>
    <w:p w:rsidR="001560FC" w:rsidRDefault="001560FC" w:rsidP="0012652E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Giao Sở Lao động – Thương binh và Xã hội chủ trì, phối hợp với các đơn vị liên quan căn cứ nội dung quy định của Thông tư số 07/2020/TT-BLĐTBXH xây dựng định mức kinh tế - kỹ thuật các ngành nghề tham mưu Ủy ban nhân tỉnh ban hành áp d</w:t>
      </w:r>
      <w:r w:rsidR="00181BB3">
        <w:rPr>
          <w:rFonts w:ascii="Times New Roman" w:hAnsi="Times New Roman" w:cs="Times New Roman"/>
          <w:sz w:val="28"/>
          <w:szCs w:val="28"/>
        </w:rPr>
        <w:t>ụ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ng trên địa bàn tỉnh</w:t>
      </w:r>
      <w:r w:rsidR="00181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trước ngày 30/10/2020.</w:t>
      </w:r>
    </w:p>
    <w:p w:rsidR="0012652E" w:rsidRPr="00506070" w:rsidRDefault="0012652E" w:rsidP="0012652E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>
        <w:rPr>
          <w:rFonts w:ascii="Times New Roman" w:hAnsi="Times New Roman" w:cs="Times New Roman"/>
          <w:sz w:val="28"/>
          <w:szCs w:val="28"/>
        </w:rPr>
        <w:t>Thông tư số</w:t>
      </w:r>
      <w:r w:rsidR="001560FC">
        <w:rPr>
          <w:rFonts w:ascii="Times New Roman" w:hAnsi="Times New Roman" w:cs="Times New Roman"/>
          <w:sz w:val="28"/>
          <w:szCs w:val="28"/>
        </w:rPr>
        <w:t xml:space="preserve"> 07</w:t>
      </w:r>
      <w:r>
        <w:rPr>
          <w:rFonts w:ascii="Times New Roman" w:hAnsi="Times New Roman" w:cs="Times New Roman"/>
          <w:sz w:val="28"/>
          <w:szCs w:val="28"/>
        </w:rPr>
        <w:t xml:space="preserve">/2020/TT-BLĐTBXH </w:t>
      </w:r>
      <w:r w:rsidRPr="00506070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“Văn bản </w:t>
      </w:r>
      <w:r w:rsidR="001560FC">
        <w:rPr>
          <w:rFonts w:ascii="Times New Roman" w:hAnsi="Times New Roman" w:cs="Times New Roman"/>
          <w:b/>
          <w:sz w:val="28"/>
          <w:szCs w:val="28"/>
        </w:rPr>
        <w:t>truyền đạt ý kiến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506070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12652E" w:rsidRPr="00506070" w:rsidRDefault="0012652E" w:rsidP="0012652E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506070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506070">
        <w:rPr>
          <w:rFonts w:ascii="Times New Roman" w:hAnsi="Times New Roman" w:cs="Times New Roman"/>
          <w:sz w:val="28"/>
          <w:szCs w:val="28"/>
        </w:rPr>
        <w:t>.</w:t>
      </w:r>
    </w:p>
    <w:p w:rsidR="0012652E" w:rsidRPr="00506070" w:rsidRDefault="0012652E" w:rsidP="0012652E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Văn phòng Đoàn ĐBQH, HĐND</w:t>
      </w:r>
      <w:r>
        <w:rPr>
          <w:rFonts w:ascii="Times New Roman" w:hAnsi="Times New Roman" w:cs="Times New Roman"/>
          <w:sz w:val="28"/>
          <w:szCs w:val="28"/>
        </w:rPr>
        <w:t xml:space="preserve"> và</w:t>
      </w:r>
      <w:r w:rsidRPr="00506070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>tỉnh sao gửi và truyền đạt ý kiến của Lãnh đạo Ủy ban nhân dân tỉnh đến các đơn vị, địa phương biết, thực hiện./.</w:t>
      </w:r>
    </w:p>
    <w:p w:rsidR="0012652E" w:rsidRPr="00506070" w:rsidRDefault="0012652E" w:rsidP="0012652E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070">
        <w:rPr>
          <w:rFonts w:ascii="Times New Roman" w:hAnsi="Times New Roman" w:cs="Times New Roman"/>
          <w:b/>
          <w:i/>
          <w:sz w:val="28"/>
          <w:szCs w:val="28"/>
        </w:rPr>
        <w:t>Nơi nhận:</w:t>
      </w:r>
      <w:r w:rsidRPr="0050607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KT.CHÁNH VĂN PHÒNG </w:t>
      </w:r>
    </w:p>
    <w:p w:rsidR="0012652E" w:rsidRPr="00506070" w:rsidRDefault="0012652E" w:rsidP="0012652E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17A">
        <w:rPr>
          <w:rFonts w:ascii="Times New Roman" w:hAnsi="Times New Roman" w:cs="Times New Roman"/>
          <w:sz w:val="24"/>
          <w:szCs w:val="24"/>
        </w:rPr>
        <w:t>- Như trên;</w:t>
      </w:r>
      <w:r w:rsidRPr="00506070">
        <w:rPr>
          <w:rFonts w:ascii="Times New Roman" w:hAnsi="Times New Roman" w:cs="Times New Roman"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12652E" w:rsidRPr="008F217A" w:rsidRDefault="0012652E" w:rsidP="0012652E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CT, các PCT.UBND tỉnh;                                                                                    </w:t>
      </w:r>
    </w:p>
    <w:p w:rsidR="0012652E" w:rsidRPr="008F217A" w:rsidRDefault="0012652E" w:rsidP="0012652E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CVP</w:t>
      </w:r>
      <w:r w:rsidRPr="008F217A">
        <w:rPr>
          <w:rFonts w:ascii="Times New Roman" w:hAnsi="Times New Roman" w:cs="Times New Roman"/>
          <w:sz w:val="24"/>
          <w:szCs w:val="24"/>
        </w:rPr>
        <w:t xml:space="preserve">, PCVP </w:t>
      </w:r>
      <w:r>
        <w:rPr>
          <w:rFonts w:ascii="Times New Roman" w:hAnsi="Times New Roman" w:cs="Times New Roman"/>
          <w:sz w:val="24"/>
          <w:szCs w:val="24"/>
        </w:rPr>
        <w:t xml:space="preserve">Long, </w:t>
      </w:r>
      <w:r w:rsidRPr="008F217A">
        <w:rPr>
          <w:rFonts w:ascii="Times New Roman" w:hAnsi="Times New Roman" w:cs="Times New Roman"/>
          <w:sz w:val="24"/>
          <w:szCs w:val="24"/>
        </w:rPr>
        <w:t>Nhung;</w:t>
      </w:r>
    </w:p>
    <w:p w:rsidR="0012652E" w:rsidRPr="008F217A" w:rsidRDefault="0012652E" w:rsidP="0012652E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PVHXH, PNCPC, TTCBTH;</w:t>
      </w:r>
    </w:p>
    <w:p w:rsidR="0012652E" w:rsidRDefault="0012652E" w:rsidP="0012652E">
      <w:pPr>
        <w:spacing w:after="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Lưu: VT, VP.</w:t>
      </w:r>
      <w:r>
        <w:rPr>
          <w:rFonts w:ascii="Times New Roman" w:hAnsi="Times New Roman" w:cs="Times New Roman"/>
          <w:sz w:val="24"/>
          <w:szCs w:val="24"/>
        </w:rPr>
        <w:t>Đoàn ĐBQH, HĐND</w:t>
      </w:r>
    </w:p>
    <w:p w:rsidR="0012652E" w:rsidRPr="008F217A" w:rsidRDefault="0012652E" w:rsidP="0012652E">
      <w:pPr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và </w:t>
      </w:r>
      <w:r w:rsidRPr="008F217A">
        <w:rPr>
          <w:rFonts w:ascii="Times New Roman" w:hAnsi="Times New Roman" w:cs="Times New Roman"/>
          <w:sz w:val="24"/>
          <w:szCs w:val="24"/>
        </w:rPr>
        <w:t>UBND tỉnh.</w:t>
      </w:r>
    </w:p>
    <w:p w:rsidR="0012652E" w:rsidRPr="008F217A" w:rsidRDefault="0012652E" w:rsidP="0012652E">
      <w:pPr>
        <w:spacing w:after="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8F217A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12652E" w:rsidRPr="00506070" w:rsidRDefault="0012652E" w:rsidP="0012652E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</w:r>
    </w:p>
    <w:p w:rsidR="0012652E" w:rsidRPr="00506070" w:rsidRDefault="0012652E" w:rsidP="0012652E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12652E" w:rsidRPr="00506070" w:rsidRDefault="0012652E" w:rsidP="0012652E">
      <w:pPr>
        <w:rPr>
          <w:rFonts w:ascii="Times New Roman" w:hAnsi="Times New Roman" w:cs="Times New Roman"/>
          <w:sz w:val="28"/>
          <w:szCs w:val="28"/>
        </w:rPr>
      </w:pPr>
    </w:p>
    <w:p w:rsidR="0012652E" w:rsidRPr="00506070" w:rsidRDefault="0012652E" w:rsidP="0012652E">
      <w:pPr>
        <w:rPr>
          <w:rFonts w:ascii="Times New Roman" w:hAnsi="Times New Roman" w:cs="Times New Roman"/>
          <w:sz w:val="28"/>
          <w:szCs w:val="28"/>
        </w:rPr>
      </w:pPr>
    </w:p>
    <w:p w:rsidR="0012652E" w:rsidRPr="00506070" w:rsidRDefault="0012652E" w:rsidP="0012652E">
      <w:pPr>
        <w:rPr>
          <w:rFonts w:ascii="Times New Roman" w:hAnsi="Times New Roman" w:cs="Times New Roman"/>
          <w:sz w:val="28"/>
          <w:szCs w:val="28"/>
        </w:rPr>
      </w:pPr>
    </w:p>
    <w:p w:rsidR="0012652E" w:rsidRDefault="0012652E" w:rsidP="0012652E"/>
    <w:p w:rsidR="0012652E" w:rsidRDefault="0012652E" w:rsidP="0012652E"/>
    <w:p w:rsidR="0012652E" w:rsidRDefault="0012652E" w:rsidP="0012652E"/>
    <w:p w:rsidR="0012652E" w:rsidRDefault="0012652E" w:rsidP="0012652E"/>
    <w:p w:rsidR="0012652E" w:rsidRDefault="0012652E" w:rsidP="0012652E"/>
    <w:p w:rsidR="0012652E" w:rsidRDefault="0012652E" w:rsidP="0012652E"/>
    <w:p w:rsidR="0012652E" w:rsidRDefault="0012652E" w:rsidP="0012652E"/>
    <w:p w:rsidR="0012652E" w:rsidRDefault="0012652E" w:rsidP="0012652E"/>
    <w:p w:rsidR="00E05E63" w:rsidRDefault="00E05E63"/>
    <w:sectPr w:rsidR="00E05E63" w:rsidSect="001560FC">
      <w:pgSz w:w="12240" w:h="15840"/>
      <w:pgMar w:top="63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2E"/>
    <w:rsid w:val="0012652E"/>
    <w:rsid w:val="001560FC"/>
    <w:rsid w:val="00181BB3"/>
    <w:rsid w:val="00E0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E47A3"/>
  <w15:chartTrackingRefBased/>
  <w15:docId w15:val="{5081948C-5687-411A-8760-23B0AF0D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52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2652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12652E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2652E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2020-10-14T07:07:00Z</dcterms:created>
  <dcterms:modified xsi:type="dcterms:W3CDTF">2020-10-15T07:23:00Z</dcterms:modified>
</cp:coreProperties>
</file>