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9D5893">
        <w:rPr>
          <w:rFonts w:ascii="Times New Roman" w:eastAsia="Times New Roman" w:hAnsi="Times New Roman" w:cs="Times New Roman"/>
          <w:i/>
          <w:sz w:val="26"/>
          <w:szCs w:val="26"/>
        </w:rPr>
        <w:t>6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172E" w:rsidRDefault="000763E4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Quyết định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số </w:t>
                            </w:r>
                            <w:r w:rsidR="009D589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496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/QĐ-TTg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n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9D5893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11/6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/2024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0763E4" w:rsidRPr="007B3919" w:rsidRDefault="00592CDC" w:rsidP="000217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của </w:t>
                            </w:r>
                            <w:r w:rsidR="0002172E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Thủ tướng Chính phủ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02172E" w:rsidRDefault="000763E4" w:rsidP="0002172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Quyết định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số </w:t>
                      </w:r>
                      <w:r w:rsidR="009D589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496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/QĐ-TTg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n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9D5893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11/6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/2024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</w:p>
                    <w:p w:rsidR="000763E4" w:rsidRPr="007B3919" w:rsidRDefault="00592CDC" w:rsidP="000217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của </w:t>
                      </w:r>
                      <w:r w:rsidR="0002172E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Thủ tướng Chính phủ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9D5893">
        <w:rPr>
          <w:rFonts w:ascii="Times New Roman" w:hAnsi="Times New Roman" w:cs="Times New Roman"/>
          <w:sz w:val="28"/>
          <w:szCs w:val="28"/>
        </w:rPr>
        <w:t>11/6</w:t>
      </w:r>
      <w:r w:rsidR="0002172E">
        <w:rPr>
          <w:rFonts w:ascii="Times New Roman" w:hAnsi="Times New Roman" w:cs="Times New Roman"/>
          <w:sz w:val="28"/>
          <w:szCs w:val="28"/>
        </w:rPr>
        <w:t>/2024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2172E">
        <w:rPr>
          <w:rFonts w:ascii="Times New Roman" w:hAnsi="Times New Roman" w:cs="Times New Roman"/>
          <w:sz w:val="28"/>
          <w:szCs w:val="28"/>
        </w:rPr>
        <w:t xml:space="preserve">Thủ tướng Chính </w:t>
      </w:r>
      <w:bookmarkStart w:id="0" w:name="_GoBack"/>
      <w:bookmarkEnd w:id="0"/>
      <w:r w:rsidR="0002172E">
        <w:rPr>
          <w:rFonts w:ascii="Times New Roman" w:hAnsi="Times New Roman" w:cs="Times New Roman"/>
          <w:sz w:val="28"/>
          <w:szCs w:val="28"/>
        </w:rPr>
        <w:t xml:space="preserve">phủ </w:t>
      </w:r>
      <w:r w:rsidR="009D5893">
        <w:rPr>
          <w:rFonts w:ascii="Times New Roman" w:hAnsi="Times New Roman" w:cs="Times New Roman"/>
          <w:sz w:val="28"/>
          <w:szCs w:val="28"/>
        </w:rPr>
        <w:t>ban hành Kế hoạch quốc gia về quản lý, loại trừ các chất làm suy giảm tầng ô-dôn, chất gây hiệu ứng nhà kính được kiểm soát</w:t>
      </w:r>
      <w:r w:rsidR="0002172E">
        <w:rPr>
          <w:rFonts w:ascii="Times New Roman" w:hAnsi="Times New Roman" w:cs="Times New Roman"/>
          <w:sz w:val="28"/>
          <w:szCs w:val="28"/>
        </w:rPr>
        <w:t xml:space="preserve"> tại Quyết định số</w:t>
      </w:r>
      <w:r w:rsidR="002E0DDF">
        <w:rPr>
          <w:rFonts w:ascii="Times New Roman" w:hAnsi="Times New Roman" w:cs="Times New Roman"/>
          <w:sz w:val="28"/>
          <w:szCs w:val="28"/>
        </w:rPr>
        <w:t xml:space="preserve"> </w:t>
      </w:r>
      <w:r w:rsidR="009D5893">
        <w:rPr>
          <w:rFonts w:ascii="Times New Roman" w:hAnsi="Times New Roman" w:cs="Times New Roman"/>
          <w:sz w:val="28"/>
          <w:szCs w:val="28"/>
        </w:rPr>
        <w:t>496</w:t>
      </w:r>
      <w:r w:rsidR="0002172E">
        <w:rPr>
          <w:rFonts w:ascii="Times New Roman" w:hAnsi="Times New Roman" w:cs="Times New Roman"/>
          <w:sz w:val="28"/>
          <w:szCs w:val="28"/>
        </w:rPr>
        <w:t>/QĐ-TTg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</w:t>
      </w:r>
      <w:r w:rsidR="009D5893">
        <w:rPr>
          <w:rFonts w:ascii="Times New Roman" w:eastAsia="Times New Roman" w:hAnsi="Times New Roman" w:cs="Times New Roman"/>
          <w:sz w:val="28"/>
          <w:szCs w:val="28"/>
        </w:rPr>
        <w:t>biết</w:t>
      </w:r>
      <w:r w:rsidR="00DA25B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0DDF">
        <w:rPr>
          <w:rFonts w:ascii="Times New Roman" w:eastAsia="Times New Roman" w:hAnsi="Times New Roman" w:cs="Times New Roman"/>
          <w:sz w:val="28"/>
          <w:szCs w:val="28"/>
        </w:rPr>
        <w:t>triển khai thực hiện đúng quy định.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02172E">
        <w:rPr>
          <w:rFonts w:ascii="Times New Roman" w:eastAsia="Times New Roman" w:hAnsi="Times New Roman" w:cs="Times New Roman"/>
          <w:sz w:val="28"/>
          <w:szCs w:val="28"/>
        </w:rPr>
        <w:t>Quyết định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9D5893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2172E"/>
    <w:rsid w:val="00042B08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2E0DDF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9D5893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A25B0"/>
    <w:rsid w:val="00DB362E"/>
    <w:rsid w:val="00DF5883"/>
    <w:rsid w:val="00E516FC"/>
    <w:rsid w:val="00E61378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31FAD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2024-06-12T03:15:00Z</dcterms:created>
  <dcterms:modified xsi:type="dcterms:W3CDTF">2024-06-12T03:15:00Z</dcterms:modified>
</cp:coreProperties>
</file>